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2025年国定资产抽查工作安排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  <w:t>按照我校《关于开展2025年国有资产清查工作的通知》的安排，拟于1月7日～1月15日组织开展全校资产抽查工作，现将有关事项通知如下：</w:t>
      </w:r>
    </w:p>
    <w:p>
      <w:p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  <w:t>一、参与人员</w:t>
      </w:r>
    </w:p>
    <w:p>
      <w:p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  <w:t>校属各单位资产管理员。</w:t>
      </w:r>
    </w:p>
    <w:p>
      <w:p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  <w:t>二、分组</w:t>
      </w:r>
    </w:p>
    <w:p>
      <w:p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  <w:t>资产抽查实行组长轮换制，每年更换，组长负责召集小组成员、分配工作任务、确定抽查时间。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493"/>
        <w:gridCol w:w="3076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分组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组长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92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陈奎元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张颖超、裴延涛、薛明、洪从鲁、杨光、郭星、郭怡玮、黄晶晶、朱令娴、阳晓昱、弓月盼、马鹏飞、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杜岁英、焦文达、橐云婷</w:t>
            </w:r>
          </w:p>
        </w:tc>
        <w:tc>
          <w:tcPr>
            <w:tcW w:w="192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李乐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屈晨鸣、张一鸣、董丹丹、孙仁瑞、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仝少坤、袁帅、高志强</w:t>
            </w:r>
          </w:p>
        </w:tc>
        <w:tc>
          <w:tcPr>
            <w:tcW w:w="192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人工智能学院、机电工程学院、体育教学部、商学院、保卫处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温君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王雪飞、赵承飞、张人镜、赵小丽、张世豪、杨晨星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woUserID w:val="1"/>
              </w:rPr>
              <w:t>、赵文丽</w:t>
            </w:r>
            <w:r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woUserID w:val="1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王小珂</w:t>
            </w:r>
          </w:p>
        </w:tc>
        <w:tc>
          <w:tcPr>
            <w:tcW w:w="192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医学技术与工程学院、信息化办公室办、校办产业中心、团委、图书馆、铁道工程学院、学生处、宣传部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马卓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喻沛然、张凯、朱箫笛、于水、蔡迪、李晋、</w:t>
            </w:r>
            <w:r>
              <w:rPr>
                <w:rStyle w:val="6"/>
                <w:color w:val="auto"/>
                <w:sz w:val="24"/>
                <w:szCs w:val="24"/>
                <w:lang w:val="en-US" w:eastAsia="zh-CN" w:bidi="ar"/>
              </w:rPr>
              <w:t>陈中华</w:t>
            </w:r>
            <w:r>
              <w:rPr>
                <w:rStyle w:val="6"/>
                <w:rFonts w:hint="default" w:ascii="宋体"/>
                <w:color w:val="auto"/>
                <w:sz w:val="24"/>
                <w:szCs w:val="24"/>
                <w:lang w:eastAsia="zh-CN" w:bidi="ar"/>
                <w:woUserID w:val="1"/>
              </w:rPr>
              <w:t>、郭炎培</w:t>
            </w:r>
          </w:p>
        </w:tc>
        <w:tc>
          <w:tcPr>
            <w:tcW w:w="192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电子工程学院、创新创业学院、运输管理学院、艺术学院、继续教育学院、基础教学部、药学院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第五组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马帅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宋颖、郭烘宇、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杨阳、房心荷、褚云鹤、宋晨歌、李盈盈</w:t>
            </w:r>
          </w:p>
        </w:tc>
        <w:tc>
          <w:tcPr>
            <w:tcW w:w="192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电气工程学院、教务处、护理学院</w:t>
            </w:r>
          </w:p>
        </w:tc>
      </w:tr>
    </w:tbl>
    <w:p>
      <w:p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  <w:t>三、抽查内容</w:t>
      </w:r>
    </w:p>
    <w:p>
      <w:p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  <w:t>全校单价10万元以上的设备，检查内容包括：</w:t>
      </w:r>
    </w:p>
    <w:p>
      <w:pPr>
        <w:numPr>
          <w:ilvl w:val="0"/>
          <w:numId w:val="1"/>
        </w:num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  <w:t>是否账务相符；</w:t>
      </w:r>
    </w:p>
    <w:p>
      <w:pPr>
        <w:numPr>
          <w:ilvl w:val="0"/>
          <w:numId w:val="1"/>
        </w:num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  <w:t>存放地点是否准确；</w:t>
      </w:r>
    </w:p>
    <w:p>
      <w:pPr>
        <w:numPr>
          <w:ilvl w:val="0"/>
          <w:numId w:val="1"/>
        </w:num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  <w:t>教育使用方向是否正确；</w:t>
      </w:r>
    </w:p>
    <w:p>
      <w:pPr>
        <w:numPr>
          <w:ilvl w:val="0"/>
          <w:numId w:val="1"/>
        </w:num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  <w:t>标签是否粘贴到位（50万以上设备应该有两个标签，一个为学校系统标签，一个为财政系统标签）；</w:t>
      </w:r>
    </w:p>
    <w:p>
      <w:pPr>
        <w:numPr>
          <w:ilvl w:val="0"/>
          <w:numId w:val="1"/>
        </w:num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  <w:t>设备能否正常使用</w:t>
      </w:r>
    </w:p>
    <w:p>
      <w:pPr>
        <w:numPr>
          <w:ilvl w:val="0"/>
          <w:numId w:val="1"/>
        </w:num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  <w:t>有无使用记录</w:t>
      </w:r>
      <w:r>
        <w:rPr>
          <w:rFonts w:hint="default" w:ascii="仿宋_GB2312" w:hAnsi="宋体" w:eastAsia="仿宋_GB2312" w:cs="Times New Roman"/>
          <w:bCs/>
          <w:color w:val="auto"/>
          <w:sz w:val="28"/>
          <w:szCs w:val="28"/>
          <w:lang w:eastAsia="zh-CN"/>
          <w:woUserID w:val="1"/>
        </w:rPr>
        <w:t>（教学、科研仪器设备及50万元以上的全部设备）</w:t>
      </w:r>
    </w:p>
    <w:p>
      <w:p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  <w:t>四、检查情况记录</w:t>
      </w:r>
    </w:p>
    <w:p>
      <w:p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  <w:t>检查人员填写《2025年资产抽查记录单》，签名。完成后将纸质表交国资处资产管理科。</w:t>
      </w:r>
    </w:p>
    <w:p>
      <w:p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</w:p>
    <w:p>
      <w:p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</w:p>
    <w:p>
      <w:p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</w:p>
    <w:p>
      <w:p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</w:p>
    <w:p>
      <w:p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</w:p>
    <w:p>
      <w:p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  <w:t xml:space="preserve">                                国有资产管理处</w:t>
      </w:r>
    </w:p>
    <w:p>
      <w:pPr>
        <w:spacing w:line="560" w:lineRule="exact"/>
        <w:ind w:firstLine="720"/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auto"/>
          <w:sz w:val="28"/>
          <w:szCs w:val="28"/>
          <w:lang w:val="en-US" w:eastAsia="zh-CN"/>
        </w:rPr>
        <w:t xml:space="preserve">                                   2026.1.6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0EC47"/>
    <w:multiLevelType w:val="singleLevel"/>
    <w:tmpl w:val="4BB0EC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45EBD"/>
    <w:rsid w:val="04FE7541"/>
    <w:rsid w:val="47FC166A"/>
    <w:rsid w:val="4C2008A6"/>
    <w:rsid w:val="584414A5"/>
    <w:rsid w:val="65A45EBD"/>
    <w:rsid w:val="6C775F0E"/>
    <w:rsid w:val="6D07662E"/>
    <w:rsid w:val="77F7001A"/>
    <w:rsid w:val="79CE0152"/>
    <w:rsid w:val="7ED780DC"/>
    <w:rsid w:val="BDCF2BD8"/>
    <w:rsid w:val="FFD3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633</Words>
  <Characters>652</Characters>
  <Lines>1</Lines>
  <Paragraphs>1</Paragraphs>
  <TotalTime>0</TotalTime>
  <ScaleCrop>false</ScaleCrop>
  <LinksUpToDate>false</LinksUpToDate>
  <CharactersWithSpaces>719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2026-01-07T10:49:00Z</dcterms:created>
  <dc:creator>石斌</dc:creator>
  <cp:lastModifiedBy>石斌</cp:lastModifiedBy>
  <cp:lastPrinted>2026-01-07T11:18:00Z</cp:lastPrinted>
  <dcterms:modified xsi:type="dcterms:W3CDTF">2026-01-07T16:09:54Z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2D1C90D9D6454A9D8A880BF8DE9F0E24_11</vt:lpwstr>
  </property>
  <property fmtid="{D5CDD505-2E9C-101B-9397-08002B2CF9AE}" pid="4" name="KSOTemplateDocerSaveRecord">
    <vt:lpwstr>eyJoZGlkIjoiZTEwZjYzNTA3ZjVjZmUzM2FjZWJjZWY4NTA0NWFmMzkiLCJ1c2VySWQiOiIxNzM2NTc3NTgwIn0=</vt:lpwstr>
  </property>
</Properties>
</file>