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F10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询价清单及技术服务要求</w:t>
      </w:r>
    </w:p>
    <w:p w14:paraId="166B300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一、采购清单、技术参数及要求</w:t>
      </w:r>
    </w:p>
    <w:tbl>
      <w:tblPr>
        <w:tblStyle w:val="5"/>
        <w:tblW w:w="8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27"/>
        <w:gridCol w:w="846"/>
        <w:gridCol w:w="1077"/>
        <w:gridCol w:w="4281"/>
      </w:tblGrid>
      <w:tr w14:paraId="6BD6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6" w:type="dxa"/>
          </w:tcPr>
          <w:p w14:paraId="3A0866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827" w:type="dxa"/>
          </w:tcPr>
          <w:p w14:paraId="2C12DF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是否进口</w:t>
            </w:r>
          </w:p>
        </w:tc>
        <w:tc>
          <w:tcPr>
            <w:tcW w:w="846" w:type="dxa"/>
          </w:tcPr>
          <w:p w14:paraId="28E8A4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</w:tcPr>
          <w:p w14:paraId="2F2614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4281" w:type="dxa"/>
            <w:shd w:val="clear" w:color="auto" w:fill="auto"/>
            <w:vAlign w:val="top"/>
          </w:tcPr>
          <w:p w14:paraId="6A53C49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主要参数</w:t>
            </w:r>
          </w:p>
        </w:tc>
      </w:tr>
      <w:tr w14:paraId="7603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336A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电路板加工</w:t>
            </w:r>
          </w:p>
        </w:tc>
        <w:tc>
          <w:tcPr>
            <w:tcW w:w="827" w:type="dxa"/>
          </w:tcPr>
          <w:p w14:paraId="4E2848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</w:tcPr>
          <w:p w14:paraId="60C24D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</w:tcPr>
          <w:p w14:paraId="235DAB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4281" w:type="dxa"/>
            <w:shd w:val="clear" w:color="auto" w:fill="auto"/>
            <w:vAlign w:val="top"/>
          </w:tcPr>
          <w:p w14:paraId="23BD01B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主控电路板加工、调试、安装</w:t>
            </w:r>
          </w:p>
        </w:tc>
      </w:tr>
      <w:tr w14:paraId="761C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3456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传感器测试</w:t>
            </w:r>
          </w:p>
        </w:tc>
        <w:tc>
          <w:tcPr>
            <w:tcW w:w="827" w:type="dxa"/>
          </w:tcPr>
          <w:p w14:paraId="7284C8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</w:tcPr>
          <w:p w14:paraId="6696A9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</w:tcPr>
          <w:p w14:paraId="692F3C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4281" w:type="dxa"/>
            <w:shd w:val="clear" w:color="auto" w:fill="auto"/>
            <w:vAlign w:val="top"/>
          </w:tcPr>
          <w:p w14:paraId="7139A76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特定波形采集、分析、计算、输出，采集频率600kHz</w:t>
            </w:r>
          </w:p>
        </w:tc>
      </w:tr>
      <w:tr w14:paraId="2350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6723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传感器标定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2D3808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EACC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vAlign w:val="top"/>
          </w:tcPr>
          <w:p w14:paraId="7DF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EFB6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信号电压5V，实验室标定、根据现场调整</w:t>
            </w:r>
          </w:p>
        </w:tc>
      </w:tr>
      <w:tr w14:paraId="3AA2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27CC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试验耗材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4D4E65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0205ADF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vAlign w:val="top"/>
          </w:tcPr>
          <w:p w14:paraId="6F00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FA87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太阳能及储能电池、稳压电路、设备支撑架、太阳能支持架，线缆，防水夹头、SMA接口、波纹管</w:t>
            </w:r>
          </w:p>
        </w:tc>
      </w:tr>
      <w:tr w14:paraId="611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3F87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16A98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2EA90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vAlign w:val="top"/>
          </w:tcPr>
          <w:p w14:paraId="6794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F36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1"/>
                <w:shd w:val="clear" w:color="auto" w:fill="FFFFFF"/>
              </w:rPr>
              <w:t>压电换能器，信号≥2.4nF</w:t>
            </w:r>
          </w:p>
        </w:tc>
      </w:tr>
      <w:tr w14:paraId="6F26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542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可移动棚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6035AB7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12DA03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vAlign w:val="top"/>
          </w:tcPr>
          <w:p w14:paraId="20BA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847D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≥6</w:t>
            </w:r>
            <w:r>
              <w:rPr>
                <w:rFonts w:hint="eastAsia" w:ascii="仿宋" w:hAnsi="仿宋" w:eastAsia="仿宋" w:cs="仿宋"/>
                <w:sz w:val="24"/>
              </w:rPr>
              <w:t>米</w:t>
            </w:r>
          </w:p>
        </w:tc>
      </w:tr>
    </w:tbl>
    <w:p w14:paraId="30643444"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、其他技术服务要求</w:t>
      </w:r>
    </w:p>
    <w:p w14:paraId="602A973D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1.设备安装</w:t>
      </w:r>
    </w:p>
    <w:p w14:paraId="10836830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乙方必须向采购人提供本项目采购的所有硬件、软件的安装和维护服务的全部内容，并在需要的时候配合设备使用单位完成整个系统的联调工作。</w:t>
      </w:r>
    </w:p>
    <w:p w14:paraId="6FA98D92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2.测试和验收</w:t>
      </w:r>
    </w:p>
    <w:p w14:paraId="61A70345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设备安装完成后，乙方应根据所提交的验收方案和实施办法，自行组织设备和人员，并在使用单位监查下现场进行测试和验收。</w:t>
      </w:r>
    </w:p>
    <w:p w14:paraId="6DB0DF59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3.技术培训</w:t>
      </w:r>
    </w:p>
    <w:p w14:paraId="0D34361E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3.1地点</w:t>
      </w:r>
    </w:p>
    <w:p w14:paraId="6A705A52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使用单位指定地点。</w:t>
      </w:r>
    </w:p>
    <w:p w14:paraId="69CCB497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3.2内容</w:t>
      </w:r>
    </w:p>
    <w:p w14:paraId="719CBA3D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安排专业技术人员向采购人提供全面的培训，确保用户能够对本次采购设备有足够的了解，能够独立进行日常操作、管理和维护。</w:t>
      </w:r>
    </w:p>
    <w:p w14:paraId="72D461EA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4.售后服务要求</w:t>
      </w:r>
    </w:p>
    <w:p w14:paraId="7D2673EB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1）除特别说明的设备外，所有产品均需提供至少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年质量保证和免费上门保修服务。</w:t>
      </w:r>
    </w:p>
    <w:p w14:paraId="536C8177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2）保修期内，所有硬件设备及其配件的维修均为免费。</w:t>
      </w:r>
    </w:p>
    <w:p w14:paraId="4AE777FF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）响应时间：2小时内响应（包括电话响应）；12小时内到达现场（如电话响应无法解决）。修复时间：24小时内解决；如在24小时内无法修复，则提供部件冗余服务或采取应急措施，以确保设备、系统的正常工作。</w:t>
      </w:r>
    </w:p>
    <w:p w14:paraId="7575DCB4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5.付款方式</w:t>
      </w:r>
    </w:p>
    <w:p w14:paraId="32CA8D4F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设备安装调试完成且验收合格后10日内，向中标人以转账形式支付合同总价的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%。</w:t>
      </w:r>
    </w:p>
    <w:p w14:paraId="6D2785A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06DA3B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98250F6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C725C50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B5E321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AD0529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21F64C8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0FBAB1F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0DCE1B8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939C20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322"/>
    <w:rsid w:val="03575C81"/>
    <w:rsid w:val="044C4F9D"/>
    <w:rsid w:val="0C802DDB"/>
    <w:rsid w:val="114415F3"/>
    <w:rsid w:val="297E7214"/>
    <w:rsid w:val="2B3B0AD8"/>
    <w:rsid w:val="2DA21723"/>
    <w:rsid w:val="2FA30770"/>
    <w:rsid w:val="304C54AF"/>
    <w:rsid w:val="379A653D"/>
    <w:rsid w:val="3B307298"/>
    <w:rsid w:val="3B7C053C"/>
    <w:rsid w:val="3C27537F"/>
    <w:rsid w:val="3CB925E5"/>
    <w:rsid w:val="44E1092B"/>
    <w:rsid w:val="47416B09"/>
    <w:rsid w:val="4823125B"/>
    <w:rsid w:val="52F36A17"/>
    <w:rsid w:val="5A9B540B"/>
    <w:rsid w:val="5B6851C0"/>
    <w:rsid w:val="5D730EDB"/>
    <w:rsid w:val="5E6020FD"/>
    <w:rsid w:val="602818EB"/>
    <w:rsid w:val="63043D0B"/>
    <w:rsid w:val="6F7B5355"/>
    <w:rsid w:val="70F360BD"/>
    <w:rsid w:val="7E0A1CE8"/>
    <w:rsid w:val="7F4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 w:cs="宋体"/>
      <w:color w:val="0070C0"/>
      <w:sz w:val="32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 w:cs="宋体" w:asciiTheme="minorAscii" w:hAnsiTheme="minorAscii"/>
      <w:color w:val="0070C0"/>
      <w:sz w:val="32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qFormat/>
    <w:uiPriority w:val="0"/>
    <w:rPr>
      <w:rFonts w:ascii="Arial" w:hAnsi="Arial" w:eastAsia="黑体" w:cs="宋体"/>
      <w:color w:val="0070C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</Words>
  <Characters>1561</Characters>
  <Lines>0</Lines>
  <Paragraphs>0</Paragraphs>
  <TotalTime>0</TotalTime>
  <ScaleCrop>false</ScaleCrop>
  <LinksUpToDate>false</LinksUpToDate>
  <CharactersWithSpaces>1562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2025-02-10T09:00:00Z</dcterms:created>
  <dc:creator>meng chenyu</dc:creator>
  <cp:lastModifiedBy>WPS_1741673333</cp:lastModifiedBy>
  <dcterms:modified xsi:type="dcterms:W3CDTF">2025-10-27T11:13:23Z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CE9A9951720044D39BDC8A5E7CF5595C_12</vt:lpwstr>
  </property>
  <property fmtid="{D5CDD505-2E9C-101B-9397-08002B2CF9AE}" pid="4" name="KSOTemplateDocerSaveRecord">
    <vt:lpwstr>eyJoZGlkIjoiYTVhOTAyMWI0YzkxZGVkYzkzMDZjZmNhYzA3ZWQyNzYiLCJ1c2VySWQiOiIxNjg1Njk0NzU4In0=</vt:lpwstr>
  </property>
</Properties>
</file>