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color w:val="000000"/>
          <w:kern w:val="0"/>
          <w:sz w:val="32"/>
          <w:szCs w:val="32"/>
          <w:lang w:bidi="ar"/>
        </w:rPr>
      </w:pPr>
      <w:r>
        <w:rPr>
          <w:rFonts w:hint="eastAsia" w:ascii="宋体" w:hAnsi="宋体" w:eastAsia="宋体" w:cs="宋体"/>
          <w:color w:val="000000"/>
          <w:kern w:val="0"/>
          <w:sz w:val="32"/>
          <w:szCs w:val="32"/>
          <w:lang w:bidi="ar"/>
        </w:rPr>
        <w:t>附件1</w:t>
      </w:r>
    </w:p>
    <w:p>
      <w:pPr>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郑州铁路职业技术学院</w:t>
      </w:r>
    </w:p>
    <w:p>
      <w:pPr>
        <w:jc w:val="center"/>
        <w:rPr>
          <w:rFonts w:asciiTheme="majorEastAsia" w:hAnsiTheme="majorEastAsia" w:eastAsiaTheme="majorEastAsia" w:cstheme="majorEastAsia"/>
          <w:b/>
          <w:bCs/>
          <w:sz w:val="30"/>
          <w:szCs w:val="30"/>
        </w:rPr>
      </w:pPr>
      <w:bookmarkStart w:id="0" w:name="_GoBack"/>
      <w:r>
        <w:rPr>
          <w:rFonts w:hint="eastAsia" w:asciiTheme="majorEastAsia" w:hAnsiTheme="majorEastAsia" w:eastAsiaTheme="majorEastAsia" w:cstheme="majorEastAsia"/>
          <w:b/>
          <w:bCs/>
          <w:sz w:val="30"/>
          <w:szCs w:val="30"/>
        </w:rPr>
        <w:t>陇海书院学生社区服务中心机构及岗位设置</w:t>
      </w:r>
      <w:bookmarkEnd w:id="0"/>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665"/>
        <w:gridCol w:w="1500"/>
        <w:gridCol w:w="3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宋体" w:hAnsi="宋体" w:eastAsia="宋体" w:cs="宋体"/>
                <w:color w:val="000000"/>
                <w:kern w:val="0"/>
                <w:sz w:val="32"/>
                <w:szCs w:val="32"/>
                <w:lang w:bidi="ar"/>
              </w:rPr>
            </w:pPr>
            <w:r>
              <w:rPr>
                <w:rFonts w:ascii="黑体" w:hAnsi="宋体" w:eastAsia="黑体" w:cs="黑体"/>
                <w:color w:val="000000"/>
                <w:kern w:val="0"/>
                <w:sz w:val="31"/>
                <w:szCs w:val="31"/>
                <w:lang w:bidi="ar"/>
              </w:rPr>
              <w:t>部门名称</w:t>
            </w:r>
          </w:p>
        </w:tc>
        <w:tc>
          <w:tcPr>
            <w:tcW w:w="1665" w:type="dxa"/>
          </w:tcPr>
          <w:p>
            <w:pPr>
              <w:widowControl/>
              <w:jc w:val="left"/>
              <w:rPr>
                <w:rFonts w:ascii="宋体" w:hAnsi="宋体" w:eastAsia="宋体" w:cs="宋体"/>
                <w:color w:val="000000"/>
                <w:kern w:val="0"/>
                <w:sz w:val="32"/>
                <w:szCs w:val="32"/>
                <w:lang w:bidi="ar"/>
              </w:rPr>
            </w:pPr>
            <w:r>
              <w:rPr>
                <w:rFonts w:hint="eastAsia" w:ascii="黑体" w:hAnsi="宋体" w:eastAsia="黑体" w:cs="黑体"/>
                <w:color w:val="000000"/>
                <w:kern w:val="0"/>
                <w:sz w:val="31"/>
                <w:szCs w:val="31"/>
                <w:lang w:bidi="ar"/>
              </w:rPr>
              <w:t>负责人</w:t>
            </w:r>
          </w:p>
        </w:tc>
        <w:tc>
          <w:tcPr>
            <w:tcW w:w="1500" w:type="dxa"/>
          </w:tcPr>
          <w:p>
            <w:pPr>
              <w:widowControl/>
              <w:jc w:val="left"/>
              <w:rPr>
                <w:rFonts w:ascii="宋体" w:hAnsi="宋体" w:eastAsia="宋体" w:cs="宋体"/>
                <w:color w:val="000000"/>
                <w:kern w:val="0"/>
                <w:sz w:val="32"/>
                <w:szCs w:val="32"/>
                <w:lang w:bidi="ar"/>
              </w:rPr>
            </w:pPr>
            <w:r>
              <w:rPr>
                <w:rFonts w:hint="eastAsia" w:ascii="黑体" w:hAnsi="宋体" w:eastAsia="黑体" w:cs="黑体"/>
                <w:color w:val="000000"/>
                <w:kern w:val="0"/>
                <w:sz w:val="31"/>
                <w:szCs w:val="31"/>
                <w:lang w:bidi="ar"/>
              </w:rPr>
              <w:t>工作人员</w:t>
            </w:r>
          </w:p>
        </w:tc>
        <w:tc>
          <w:tcPr>
            <w:tcW w:w="3608" w:type="dxa"/>
          </w:tcPr>
          <w:p>
            <w:pPr>
              <w:widowControl/>
              <w:jc w:val="left"/>
              <w:rPr>
                <w:rFonts w:ascii="宋体" w:hAnsi="宋体" w:eastAsia="宋体" w:cs="宋体"/>
                <w:color w:val="000000"/>
                <w:kern w:val="0"/>
                <w:sz w:val="32"/>
                <w:szCs w:val="32"/>
                <w:lang w:bidi="ar"/>
              </w:rPr>
            </w:pPr>
            <w:r>
              <w:rPr>
                <w:rFonts w:hint="eastAsia" w:ascii="黑体" w:hAnsi="宋体" w:eastAsia="黑体" w:cs="黑体"/>
                <w:color w:val="000000"/>
                <w:kern w:val="0"/>
                <w:sz w:val="31"/>
                <w:szCs w:val="31"/>
                <w:lang w:bidi="ar"/>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 w:hAnsi="仿宋" w:eastAsia="仿宋" w:cs="仿宋"/>
                <w:color w:val="000000"/>
                <w:kern w:val="0"/>
                <w:sz w:val="31"/>
                <w:szCs w:val="31"/>
                <w:lang w:bidi="ar"/>
              </w:rPr>
            </w:pPr>
            <w:r>
              <w:rPr>
                <w:rFonts w:hint="eastAsia" w:ascii="仿宋" w:hAnsi="仿宋" w:eastAsia="仿宋" w:cs="仿宋"/>
                <w:color w:val="000000"/>
                <w:kern w:val="0"/>
                <w:sz w:val="28"/>
                <w:szCs w:val="28"/>
                <w:lang w:bidi="ar"/>
              </w:rPr>
              <w:t>社区服务中心中心主任</w:t>
            </w:r>
          </w:p>
        </w:tc>
        <w:tc>
          <w:tcPr>
            <w:tcW w:w="1665" w:type="dxa"/>
          </w:tcPr>
          <w:p>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主任1名</w:t>
            </w:r>
          </w:p>
          <w:p>
            <w:pPr>
              <w:widowControl/>
              <w:jc w:val="left"/>
              <w:rPr>
                <w:rFonts w:ascii="黑体" w:hAnsi="宋体" w:eastAsia="黑体" w:cs="黑体"/>
                <w:color w:val="000000"/>
                <w:kern w:val="0"/>
                <w:sz w:val="31"/>
                <w:szCs w:val="31"/>
                <w:lang w:bidi="ar"/>
              </w:rPr>
            </w:pPr>
            <w:r>
              <w:rPr>
                <w:rFonts w:hint="eastAsia" w:ascii="仿宋" w:hAnsi="仿宋" w:eastAsia="仿宋" w:cs="仿宋"/>
                <w:color w:val="000000"/>
                <w:kern w:val="0"/>
                <w:sz w:val="28"/>
                <w:szCs w:val="28"/>
                <w:lang w:bidi="ar"/>
              </w:rPr>
              <w:t>副主任3名</w:t>
            </w:r>
          </w:p>
        </w:tc>
        <w:tc>
          <w:tcPr>
            <w:tcW w:w="1500" w:type="dxa"/>
          </w:tcPr>
          <w:p>
            <w:pPr>
              <w:widowControl/>
              <w:jc w:val="left"/>
              <w:rPr>
                <w:rFonts w:ascii="黑体" w:hAnsi="宋体" w:eastAsia="黑体" w:cs="黑体"/>
                <w:color w:val="000000"/>
                <w:kern w:val="0"/>
                <w:sz w:val="31"/>
                <w:szCs w:val="31"/>
                <w:lang w:bidi="ar"/>
              </w:rPr>
            </w:pPr>
          </w:p>
        </w:tc>
        <w:tc>
          <w:tcPr>
            <w:tcW w:w="3608" w:type="dxa"/>
          </w:tcPr>
          <w:p>
            <w:pPr>
              <w:widowControl/>
              <w:jc w:val="left"/>
              <w:rPr>
                <w:rFonts w:ascii="仿宋" w:hAnsi="仿宋" w:eastAsia="仿宋" w:cs="仿宋"/>
                <w:color w:val="000000"/>
                <w:kern w:val="0"/>
                <w:sz w:val="28"/>
                <w:szCs w:val="28"/>
                <w:lang w:bidi="ar"/>
              </w:rPr>
            </w:pPr>
            <w:r>
              <w:rPr>
                <w:rFonts w:hint="eastAsia" w:ascii="仿宋" w:hAnsi="仿宋" w:eastAsia="仿宋" w:cs="仿宋"/>
                <w:color w:val="000000"/>
                <w:kern w:val="0"/>
                <w:sz w:val="24"/>
                <w:lang w:bidi="ar"/>
              </w:rPr>
              <w:t>组织带领社区服务中心各个部门开展各项工作，</w:t>
            </w:r>
            <w:r>
              <w:rPr>
                <w:rFonts w:hint="eastAsia" w:ascii="仿宋_GB2312" w:hAnsi="仿宋_GB2312" w:eastAsia="仿宋_GB2312" w:cs="仿宋_GB2312"/>
                <w:color w:val="000000"/>
                <w:kern w:val="0"/>
                <w:sz w:val="24"/>
                <w:lang w:bidi="ar"/>
              </w:rPr>
              <w:t>协调</w:t>
            </w:r>
            <w:r>
              <w:rPr>
                <w:rFonts w:ascii="仿宋_GB2312" w:hAnsi="仿宋_GB2312" w:eastAsia="仿宋_GB2312" w:cs="仿宋_GB2312"/>
                <w:color w:val="000000"/>
                <w:kern w:val="0"/>
                <w:sz w:val="24"/>
                <w:lang w:bidi="ar"/>
              </w:rPr>
              <w:t>服务中心与</w:t>
            </w:r>
            <w:r>
              <w:rPr>
                <w:rFonts w:hint="eastAsia" w:ascii="仿宋_GB2312" w:hAnsi="仿宋_GB2312" w:eastAsia="仿宋_GB2312" w:cs="仿宋_GB2312"/>
                <w:color w:val="000000"/>
                <w:kern w:val="0"/>
                <w:sz w:val="24"/>
                <w:lang w:bidi="ar"/>
              </w:rPr>
              <w:t>团学组织的工作，并及时收集各部门工作信息，及时向老师反映</w:t>
            </w: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t>组织开展社区服务中心会议，并做好会议工作记录；反映学生在学习生活、身心健康等方面的诉求，</w:t>
            </w:r>
            <w:r>
              <w:rPr>
                <w:rFonts w:hint="eastAsia" w:ascii="仿宋" w:hAnsi="仿宋" w:eastAsia="仿宋" w:cs="仿宋"/>
                <w:color w:val="000000"/>
                <w:kern w:val="0"/>
                <w:sz w:val="24"/>
                <w:lang w:bidi="ar"/>
              </w:rPr>
              <w:t>提高全心全意为同学服务的能力。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文秘分中心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widowControl/>
              <w:jc w:val="left"/>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协调服务中心其他各部门的工作，从中起着桥梁和纽带的作用，接收老师的任务并及时传达与完成；并积极的收集各部门工作信息，及时向老师</w:t>
            </w:r>
            <w:r>
              <w:rPr>
                <w:rFonts w:ascii="仿宋_GB2312" w:hAnsi="仿宋_GB2312" w:eastAsia="仿宋_GB2312" w:cs="仿宋_GB2312"/>
                <w:color w:val="000000"/>
                <w:kern w:val="0"/>
                <w:sz w:val="24"/>
                <w:lang w:bidi="ar"/>
              </w:rPr>
              <w:t>及社区中心主任</w:t>
            </w:r>
            <w:r>
              <w:rPr>
                <w:rFonts w:hint="eastAsia" w:ascii="仿宋_GB2312" w:hAnsi="仿宋_GB2312" w:eastAsia="仿宋_GB2312" w:cs="仿宋_GB2312"/>
                <w:color w:val="000000"/>
                <w:kern w:val="0"/>
                <w:sz w:val="24"/>
                <w:lang w:bidi="ar"/>
              </w:rPr>
              <w:t>反映。</w:t>
            </w:r>
          </w:p>
          <w:p>
            <w:pPr>
              <w:widowControl/>
              <w:jc w:val="left"/>
              <w:rPr>
                <w:rFonts w:ascii="仿宋_GB2312" w:hAnsi="仿宋_GB2312" w:eastAsia="仿宋_GB2312" w:cs="仿宋_GB2312"/>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学风建设分中心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widowControl/>
              <w:jc w:val="left"/>
              <w:rPr>
                <w:rFonts w:ascii="仿宋_GB2312" w:hAnsi="仿宋_GB2312" w:eastAsia="仿宋_GB2312" w:cs="仿宋_GB2312"/>
                <w:color w:val="000000"/>
                <w:kern w:val="0"/>
                <w:sz w:val="24"/>
                <w:lang w:bidi="ar"/>
              </w:rPr>
            </w:pPr>
            <w:r>
              <w:rPr>
                <w:rFonts w:ascii="仿宋_GB2312" w:hAnsi="仿宋_GB2312" w:eastAsia="仿宋_GB2312" w:cs="仿宋_GB2312"/>
                <w:color w:val="000000"/>
                <w:kern w:val="0"/>
                <w:sz w:val="24"/>
                <w:lang w:bidi="ar"/>
              </w:rPr>
              <w:t>引导学生树立积极向上的学习观念，营造校园浓厚的</w:t>
            </w:r>
            <w:r>
              <w:rPr>
                <w:rFonts w:hint="eastAsia" w:ascii="仿宋_GB2312" w:hAnsi="仿宋_GB2312" w:eastAsia="仿宋_GB2312" w:cs="仿宋_GB2312"/>
                <w:color w:val="000000"/>
                <w:kern w:val="0"/>
                <w:sz w:val="24"/>
                <w:lang w:bidi="ar"/>
              </w:rPr>
              <w:t>学习</w:t>
            </w:r>
            <w:r>
              <w:rPr>
                <w:rFonts w:ascii="仿宋_GB2312" w:hAnsi="仿宋_GB2312" w:eastAsia="仿宋_GB2312" w:cs="仿宋_GB2312"/>
                <w:color w:val="000000"/>
                <w:kern w:val="0"/>
                <w:sz w:val="24"/>
                <w:lang w:bidi="ar"/>
              </w:rPr>
              <w:t>氛围；协助各部门做好有关学习计划的贯彻和落实；要督促、开辟并积极组织有利于学生身心健康、能力培养和知识拓展等各种学习活动；</w:t>
            </w:r>
            <w:r>
              <w:rPr>
                <w:rFonts w:hint="eastAsia" w:ascii="仿宋_GB2312" w:hAnsi="仿宋_GB2312" w:eastAsia="仿宋_GB2312" w:cs="仿宋_GB2312"/>
                <w:color w:val="000000"/>
                <w:kern w:val="0"/>
                <w:sz w:val="24"/>
                <w:lang w:bidi="ar"/>
              </w:rPr>
              <w:t>上课情况、自习情况</w:t>
            </w:r>
            <w:r>
              <w:rPr>
                <w:rFonts w:ascii="仿宋_GB2312" w:hAnsi="仿宋_GB2312" w:eastAsia="仿宋_GB2312" w:cs="仿宋_GB2312"/>
                <w:color w:val="000000"/>
                <w:kern w:val="0"/>
                <w:sz w:val="24"/>
                <w:lang w:bidi="ar"/>
              </w:rPr>
              <w:t>要及时反馈</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劳动实践分中心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副主任2名 </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widowControl/>
              <w:jc w:val="left"/>
              <w:rPr>
                <w:rFonts w:ascii="宋体" w:hAnsi="宋体" w:eastAsia="宋体" w:cs="宋体"/>
                <w:color w:val="000000"/>
                <w:sz w:val="32"/>
                <w:szCs w:val="32"/>
              </w:rPr>
            </w:pPr>
            <w:r>
              <w:rPr>
                <w:rFonts w:hint="eastAsia" w:ascii="仿宋_GB2312" w:hAnsi="仿宋_GB2312" w:eastAsia="仿宋_GB2312" w:cs="仿宋_GB2312"/>
                <w:color w:val="000000"/>
                <w:kern w:val="0"/>
                <w:sz w:val="24"/>
                <w:lang w:bidi="ar"/>
              </w:rPr>
              <w:t>做好公共区域的</w:t>
            </w:r>
            <w:r>
              <w:rPr>
                <w:rFonts w:ascii="仿宋_GB2312" w:hAnsi="仿宋_GB2312" w:eastAsia="仿宋_GB2312" w:cs="仿宋_GB2312"/>
                <w:color w:val="000000"/>
                <w:kern w:val="0"/>
                <w:sz w:val="24"/>
                <w:lang w:bidi="ar"/>
              </w:rPr>
              <w:t>卫生</w:t>
            </w:r>
            <w:r>
              <w:rPr>
                <w:rFonts w:hint="eastAsia" w:ascii="仿宋_GB2312" w:hAnsi="仿宋_GB2312" w:eastAsia="仿宋_GB2312" w:cs="仿宋_GB2312"/>
                <w:color w:val="000000"/>
                <w:kern w:val="0"/>
                <w:sz w:val="24"/>
                <w:lang w:bidi="ar"/>
              </w:rPr>
              <w:t>清洁工作的安排、</w:t>
            </w:r>
            <w:r>
              <w:rPr>
                <w:rFonts w:ascii="仿宋_GB2312" w:hAnsi="仿宋_GB2312" w:eastAsia="仿宋_GB2312" w:cs="仿宋_GB2312"/>
                <w:color w:val="000000"/>
                <w:kern w:val="0"/>
                <w:sz w:val="24"/>
                <w:lang w:bidi="ar"/>
              </w:rPr>
              <w:t>实施、</w:t>
            </w:r>
            <w:r>
              <w:rPr>
                <w:rFonts w:hint="eastAsia" w:ascii="仿宋_GB2312" w:hAnsi="仿宋_GB2312" w:eastAsia="仿宋_GB2312" w:cs="仿宋_GB2312"/>
                <w:color w:val="000000"/>
                <w:kern w:val="0"/>
                <w:sz w:val="24"/>
                <w:lang w:bidi="ar"/>
              </w:rPr>
              <w:t>检查</w:t>
            </w:r>
            <w:r>
              <w:rPr>
                <w:rFonts w:ascii="仿宋_GB2312" w:hAnsi="仿宋_GB2312" w:eastAsia="仿宋_GB2312" w:cs="仿宋_GB2312"/>
                <w:color w:val="000000"/>
                <w:kern w:val="0"/>
                <w:sz w:val="24"/>
                <w:lang w:bidi="ar"/>
              </w:rPr>
              <w:t>与整改</w:t>
            </w:r>
            <w:r>
              <w:rPr>
                <w:rFonts w:hint="eastAsia" w:ascii="仿宋_GB2312" w:hAnsi="仿宋_GB2312" w:eastAsia="仿宋_GB2312" w:cs="仿宋_GB2312"/>
                <w:color w:val="000000"/>
                <w:kern w:val="0"/>
                <w:sz w:val="24"/>
                <w:lang w:bidi="ar"/>
              </w:rPr>
              <w:t>工作。</w:t>
            </w:r>
            <w:r>
              <w:rPr>
                <w:rFonts w:ascii="仿宋_GB2312" w:hAnsi="仿宋_GB2312" w:eastAsia="仿宋_GB2312" w:cs="仿宋_GB2312"/>
                <w:color w:val="000000"/>
                <w:kern w:val="0"/>
                <w:sz w:val="24"/>
                <w:lang w:bidi="ar"/>
              </w:rPr>
              <w:t>协助有关部门建立健全劳动卫生规章制度，负责本部门的全面工作，制定工作计划。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生活服务分中心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副主任2名 </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tabs>
                <w:tab w:val="left" w:pos="879"/>
              </w:tabs>
              <w:rPr>
                <w:rFonts w:ascii="宋体" w:hAnsi="宋体" w:eastAsia="宋体" w:cs="宋体"/>
                <w:color w:val="000000"/>
                <w:kern w:val="0"/>
                <w:sz w:val="32"/>
                <w:szCs w:val="32"/>
                <w:lang w:bidi="ar"/>
              </w:rPr>
            </w:pPr>
            <w:r>
              <w:rPr>
                <w:rFonts w:ascii="仿宋_GB2312" w:hAnsi="仿宋_GB2312" w:eastAsia="仿宋_GB2312" w:cs="仿宋_GB2312"/>
                <w:color w:val="000000"/>
                <w:kern w:val="0"/>
                <w:sz w:val="24"/>
                <w:lang w:bidi="ar"/>
              </w:rPr>
              <w:t>协助老师及时解决同学们生活中遇到的各类问题，主要包括学生资助、医疗保险、</w:t>
            </w:r>
            <w:r>
              <w:rPr>
                <w:rFonts w:hint="eastAsia" w:ascii="仿宋_GB2312" w:hAnsi="仿宋_GB2312" w:eastAsia="仿宋_GB2312" w:cs="仿宋_GB2312"/>
                <w:color w:val="000000"/>
                <w:kern w:val="0"/>
                <w:sz w:val="24"/>
                <w:lang w:bidi="ar"/>
              </w:rPr>
              <w:t>缴纳学费、书本费、住宿费</w:t>
            </w:r>
            <w:r>
              <w:rPr>
                <w:rFonts w:ascii="仿宋_GB2312" w:hAnsi="仿宋_GB2312" w:eastAsia="仿宋_GB2312" w:cs="仿宋_GB2312"/>
                <w:color w:val="000000"/>
                <w:kern w:val="0"/>
                <w:sz w:val="24"/>
                <w:lang w:bidi="ar"/>
              </w:rPr>
              <w:t>等问题。</w:t>
            </w:r>
            <w:r>
              <w:rPr>
                <w:rFonts w:hint="eastAsia" w:ascii="仿宋_GB2312" w:hAnsi="仿宋_GB2312" w:eastAsia="仿宋_GB2312" w:cs="仿宋_GB2312"/>
                <w:color w:val="000000"/>
                <w:kern w:val="0"/>
                <w:sz w:val="24"/>
                <w:lang w:bidi="ar"/>
              </w:rPr>
              <w:t>帮助所有学生了解国家资助政策，使每一个学生都能感受到国家和学校的关怀。</w:t>
            </w:r>
            <w:r>
              <w:rPr>
                <w:rFonts w:ascii="仿宋_GB2312" w:hAnsi="仿宋_GB2312" w:eastAsia="仿宋_GB2312" w:cs="仿宋_GB2312"/>
                <w:color w:val="000000"/>
                <w:kern w:val="0"/>
                <w:sz w:val="24"/>
                <w:lang w:bidi="ar"/>
              </w:rPr>
              <w:t>统计在校需要帮助的学生，及时向老师反馈同学们的意见，高效快速地解决学生们的问题。</w:t>
            </w:r>
            <w:r>
              <w:rPr>
                <w:rFonts w:hint="eastAsia" w:ascii="仿宋_GB2312" w:hAnsi="仿宋_GB2312" w:eastAsia="仿宋_GB2312" w:cs="仿宋_GB2312"/>
                <w:color w:val="000000"/>
                <w:kern w:val="0"/>
                <w:sz w:val="24"/>
                <w:lang w:bidi="ar"/>
              </w:rPr>
              <w:t>协助校医务室宣传校医保以及传染性疾病的防治，尽量使每一个学生的健康得到保障。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安全保卫分中心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tabs>
                <w:tab w:val="left" w:pos="879"/>
              </w:tabs>
              <w:rPr>
                <w:rFonts w:ascii="宋体" w:hAnsi="宋体" w:eastAsia="宋体" w:cs="宋体"/>
                <w:color w:val="000000"/>
                <w:kern w:val="0"/>
                <w:sz w:val="32"/>
                <w:szCs w:val="32"/>
                <w:lang w:bidi="ar"/>
              </w:rPr>
            </w:pPr>
            <w:r>
              <w:rPr>
                <w:rFonts w:hint="eastAsia" w:ascii="仿宋_GB2312" w:hAnsi="仿宋_GB2312" w:eastAsia="仿宋_GB2312" w:cs="仿宋_GB2312"/>
                <w:color w:val="000000"/>
                <w:kern w:val="0"/>
                <w:sz w:val="24"/>
                <w:lang w:bidi="ar"/>
              </w:rPr>
              <w:t>不定时对本书院男、女生宿舍进行检查，严查大功率用电器，积极做好学生宿舍安全，以及对宿舍内吸烟、喝酒、打牌等不良情况的检查监督工作；处理好宿舍内的各种突发性事件，及时向上级汇报检查结果；定期开展宿舍、校园安全相关的活动，丰富同学们课余生活。不定时对教学楼、宿舍、厕所开展查抽烟的情况，并将情况上报上级；进行查晚归、查翻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宿舍管理分中心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widowControl/>
              <w:jc w:val="left"/>
              <w:rPr>
                <w:rFonts w:ascii="宋体" w:hAnsi="宋体" w:eastAsia="宋体" w:cs="宋体"/>
                <w:color w:val="000000"/>
                <w:kern w:val="0"/>
                <w:sz w:val="32"/>
                <w:szCs w:val="32"/>
                <w:lang w:bidi="ar"/>
              </w:rPr>
            </w:pPr>
            <w:r>
              <w:rPr>
                <w:rFonts w:hint="eastAsia" w:ascii="仿宋_GB2312" w:hAnsi="仿宋_GB2312" w:eastAsia="仿宋_GB2312" w:cs="仿宋_GB2312"/>
                <w:color w:val="000000"/>
                <w:kern w:val="0"/>
                <w:sz w:val="24"/>
                <w:lang w:bidi="ar"/>
              </w:rPr>
              <w:t>以检查书院宿舍内务工作</w:t>
            </w: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t>服务</w:t>
            </w:r>
            <w:r>
              <w:rPr>
                <w:rFonts w:ascii="仿宋_GB2312" w:hAnsi="仿宋_GB2312" w:eastAsia="仿宋_GB2312" w:cs="仿宋_GB2312"/>
                <w:color w:val="000000"/>
                <w:kern w:val="0"/>
                <w:sz w:val="24"/>
                <w:lang w:bidi="ar"/>
              </w:rPr>
              <w:t>书院男</w:t>
            </w:r>
            <w:r>
              <w:rPr>
                <w:rFonts w:hint="eastAsia" w:ascii="仿宋_GB2312" w:hAnsi="仿宋_GB2312" w:eastAsia="仿宋_GB2312" w:cs="仿宋_GB2312"/>
                <w:color w:val="000000"/>
                <w:kern w:val="0"/>
                <w:sz w:val="24"/>
                <w:lang w:bidi="ar"/>
              </w:rPr>
              <w:t>生为主要目的的部门，负责监督整理宿舍内务，营造良好的生活环境，维护书院形象。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女生工作分中心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tabs>
                <w:tab w:val="left" w:pos="879"/>
              </w:tabs>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负责服务</w:t>
            </w:r>
            <w:r>
              <w:rPr>
                <w:rFonts w:ascii="仿宋_GB2312" w:hAnsi="仿宋_GB2312" w:eastAsia="仿宋_GB2312" w:cs="仿宋_GB2312"/>
                <w:color w:val="000000"/>
                <w:kern w:val="0"/>
                <w:sz w:val="24"/>
                <w:lang w:bidi="ar"/>
              </w:rPr>
              <w:t>书院男</w:t>
            </w:r>
            <w:r>
              <w:rPr>
                <w:rFonts w:hint="eastAsia" w:ascii="仿宋_GB2312" w:hAnsi="仿宋_GB2312" w:eastAsia="仿宋_GB2312" w:cs="仿宋_GB2312"/>
                <w:color w:val="000000"/>
                <w:kern w:val="0"/>
                <w:sz w:val="24"/>
                <w:lang w:bidi="ar"/>
              </w:rPr>
              <w:t>生为主要目的</w:t>
            </w:r>
            <w:r>
              <w:rPr>
                <w:rFonts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bidi="ar"/>
              </w:rPr>
              <w:t>监督本书院女生整理宿舍内务，营造良好的生活环境，维护学院形象。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心理健康分中心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tabs>
                <w:tab w:val="left" w:pos="879"/>
              </w:tabs>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主要负责日常同学们的心理问题，对有需要的同学提供帮助。主要工作是以协助校大学生心理健康咨询中心开展心理健康知识的宣传和普及工作；促使大学生提高心理素质、健全人格、增强承受挫折和适应环境的能力；预防学生中各类心理疾病的发生；减少心理危机事件的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文体分中心</w:t>
            </w:r>
          </w:p>
        </w:tc>
        <w:tc>
          <w:tcPr>
            <w:tcW w:w="1665"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主任1名</w:t>
            </w:r>
          </w:p>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副主任2名</w:t>
            </w:r>
          </w:p>
        </w:tc>
        <w:tc>
          <w:tcPr>
            <w:tcW w:w="1500" w:type="dxa"/>
          </w:tcPr>
          <w:p>
            <w:pPr>
              <w:widowControl/>
              <w:jc w:val="left"/>
              <w:rPr>
                <w:rFonts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若干</w:t>
            </w:r>
          </w:p>
        </w:tc>
        <w:tc>
          <w:tcPr>
            <w:tcW w:w="3608" w:type="dxa"/>
          </w:tcPr>
          <w:p>
            <w:pPr>
              <w:tabs>
                <w:tab w:val="left" w:pos="879"/>
              </w:tabs>
              <w:rPr>
                <w:rFonts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负责早操组织纪律、考勤情况，并将每日早操情况汇总至各辅导员处；组织好本书院的各项体育活动并组织篮球队，排球队、足球队等运动队参加比赛；积极配合院内其他部门工作；组织安排学院同学、老师参加升旗仪式；宣传普及国家征兵入伍政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B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2022-03-09T13:45:53Z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31D9FB033AC64C789024A2A43C0DD30C</vt:lpwstr>
  </property>
</Properties>
</file>