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bookmarkStart w:id="0" w:name="_GoBack"/>
      <w:bookmarkEnd w:id="0"/>
    </w:p>
    <w:tbl>
      <w:tblPr>
        <w:tblStyle w:val="15"/>
        <w:tblW w:w="8847" w:type="dxa"/>
        <w:jc w:val="center"/>
        <w:tblLayout w:type="fixed"/>
        <w:tblCellMar>
          <w:top w:w="0" w:type="dxa"/>
          <w:left w:w="0" w:type="dxa"/>
          <w:bottom w:w="0" w:type="dxa"/>
          <w:right w:w="0" w:type="dxa"/>
        </w:tblCellMar>
      </w:tblPr>
      <w:tblGrid>
        <w:gridCol w:w="25"/>
        <w:gridCol w:w="8598"/>
        <w:gridCol w:w="224"/>
      </w:tblGrid>
      <w:tr>
        <w:tblPrEx>
          <w:tblCellMar>
            <w:top w:w="0" w:type="dxa"/>
            <w:left w:w="0" w:type="dxa"/>
            <w:bottom w:w="0" w:type="dxa"/>
            <w:right w:w="0" w:type="dxa"/>
          </w:tblCellMar>
        </w:tblPrEx>
        <w:trPr>
          <w:gridBefore w:val="1"/>
          <w:gridAfter w:val="1"/>
          <w:wBefore w:w="25" w:type="dxa"/>
          <w:wAfter w:w="224" w:type="dxa"/>
          <w:cantSplit/>
          <w:trHeight w:val="1857" w:hRule="atLeast"/>
          <w:jc w:val="center"/>
        </w:trPr>
        <w:tc>
          <w:tcPr>
            <w:tcW w:w="8598" w:type="dxa"/>
          </w:tcPr>
          <w:p>
            <w:pPr>
              <w:jc w:val="center"/>
              <w:rPr>
                <w:rFonts w:ascii="方正小标宋简体" w:eastAsia="方正小标宋简体"/>
                <w:color w:val="FF0000"/>
                <w:spacing w:val="-40"/>
                <w:w w:val="90"/>
                <w:sz w:val="84"/>
                <w:szCs w:val="84"/>
              </w:rPr>
            </w:pPr>
            <w:r>
              <w:rPr>
                <w:rFonts w:hint="eastAsia" w:ascii="方正小标宋简体" w:eastAsia="方正小标宋简体"/>
                <w:color w:val="FF0000"/>
                <w:spacing w:val="-40"/>
                <w:w w:val="90"/>
                <w:sz w:val="84"/>
                <w:szCs w:val="84"/>
              </w:rPr>
              <w:t>郑州铁路职业技术学院文件</w:t>
            </w:r>
          </w:p>
        </w:tc>
      </w:tr>
      <w:tr>
        <w:tblPrEx>
          <w:tblCellMar>
            <w:top w:w="0" w:type="dxa"/>
            <w:left w:w="0" w:type="dxa"/>
            <w:bottom w:w="0" w:type="dxa"/>
            <w:right w:w="0" w:type="dxa"/>
          </w:tblCellMar>
        </w:tblPrEx>
        <w:trPr>
          <w:cantSplit/>
          <w:trHeight w:val="567" w:hRule="atLeast"/>
          <w:jc w:val="center"/>
        </w:trPr>
        <w:tc>
          <w:tcPr>
            <w:tcW w:w="8847" w:type="dxa"/>
            <w:gridSpan w:val="3"/>
          </w:tcPr>
          <w:p>
            <w:pPr>
              <w:jc w:val="center"/>
              <w:rPr>
                <w:rFonts w:ascii="仿宋_GB2312"/>
                <w:sz w:val="30"/>
                <w:szCs w:val="30"/>
              </w:rPr>
            </w:pPr>
          </w:p>
        </w:tc>
      </w:tr>
      <w:tr>
        <w:tblPrEx>
          <w:tblCellMar>
            <w:top w:w="0" w:type="dxa"/>
            <w:left w:w="0" w:type="dxa"/>
            <w:bottom w:w="0" w:type="dxa"/>
            <w:right w:w="0" w:type="dxa"/>
          </w:tblCellMar>
        </w:tblPrEx>
        <w:trPr>
          <w:cantSplit/>
          <w:trHeight w:val="516" w:hRule="atLeast"/>
          <w:jc w:val="center"/>
        </w:trPr>
        <w:tc>
          <w:tcPr>
            <w:tcW w:w="8847" w:type="dxa"/>
            <w:gridSpan w:val="3"/>
          </w:tcPr>
          <w:p>
            <w:pPr>
              <w:jc w:val="center"/>
              <w:rPr>
                <w:rFonts w:ascii="仿宋_GB2312" w:hAnsi="仿宋_GB2312" w:cs="仿宋_GB2312"/>
                <w:szCs w:val="32"/>
              </w:rPr>
            </w:pPr>
            <w:r>
              <w:rPr>
                <w:rFonts w:hint="eastAsia" w:ascii="仿宋_GB2312" w:hAnsi="仿宋_GB2312" w:cs="仿宋_GB2312"/>
                <w:szCs w:val="32"/>
              </w:rPr>
              <w:t>院办字〔2019〕</w:t>
            </w:r>
            <w:r>
              <w:rPr>
                <w:rFonts w:hint="eastAsia" w:ascii="仿宋_GB2312" w:hAnsi="仿宋_GB2312" w:cs="仿宋_GB2312"/>
                <w:kern w:val="0"/>
                <w:szCs w:val="32"/>
                <w:lang w:val="en-US" w:eastAsia="zh-CN"/>
              </w:rPr>
              <w:t>3</w:t>
            </w:r>
            <w:r>
              <w:rPr>
                <w:rFonts w:ascii="仿宋_GB2312" w:hAnsi="仿宋_GB2312" w:cs="仿宋_GB2312"/>
                <w:kern w:val="0"/>
                <w:szCs w:val="32"/>
              </w:rPr>
              <w:t>号</w:t>
            </w:r>
          </w:p>
        </w:tc>
      </w:tr>
      <w:tr>
        <w:tblPrEx>
          <w:tblCellMar>
            <w:top w:w="0" w:type="dxa"/>
            <w:left w:w="0" w:type="dxa"/>
            <w:bottom w:w="0" w:type="dxa"/>
            <w:right w:w="0" w:type="dxa"/>
          </w:tblCellMar>
        </w:tblPrEx>
        <w:trPr>
          <w:cantSplit/>
          <w:trHeight w:val="438" w:hRule="exact"/>
          <w:jc w:val="center"/>
        </w:trPr>
        <w:tc>
          <w:tcPr>
            <w:tcW w:w="8847" w:type="dxa"/>
            <w:gridSpan w:val="3"/>
          </w:tcPr>
          <w:p>
            <w:pPr>
              <w:pStyle w:val="13"/>
              <w:rPr>
                <w:rFonts w:ascii="方正小标宋简体" w:hAnsi="Times New Roman" w:eastAsia="方正小标宋简体"/>
                <w:sz w:val="18"/>
                <w:szCs w:val="18"/>
              </w:rPr>
            </w:pPr>
            <w:r>
              <w:rPr>
                <w:rFonts w:hint="eastAsia" w:ascii="方正小标宋简体" w:eastAsia="方正小标宋简体"/>
                <w:color w:val="FF0000"/>
                <w:sz w:val="36"/>
                <w:szCs w:val="36"/>
                <w:u w:val="single"/>
              </w:rPr>
              <w:t xml:space="preserve">                                                </w:t>
            </w:r>
          </w:p>
        </w:tc>
      </w:tr>
    </w:tbl>
    <w:p>
      <w:pPr>
        <w:sectPr>
          <w:footerReference r:id="rId3" w:type="default"/>
          <w:footerReference r:id="rId4" w:type="even"/>
          <w:type w:val="continuous"/>
          <w:pgSz w:w="11906" w:h="16838"/>
          <w:pgMar w:top="2098" w:right="1474" w:bottom="1928" w:left="1588" w:header="851" w:footer="1304" w:gutter="0"/>
          <w:cols w:space="720" w:num="1"/>
          <w:docGrid w:linePitch="573" w:charSpace="-1024"/>
        </w:sectPr>
      </w:pPr>
    </w:p>
    <w:p>
      <w:pPr>
        <w:spacing w:line="560" w:lineRule="exact"/>
        <w:rPr>
          <w:rFonts w:ascii="仿宋_GB2312"/>
        </w:rPr>
      </w:pPr>
    </w:p>
    <w:p>
      <w:pPr>
        <w:spacing w:line="500" w:lineRule="exact"/>
        <w:rPr>
          <w:rFonts w:ascii="仿宋_GB2312"/>
        </w:rPr>
      </w:pPr>
    </w:p>
    <w:p>
      <w:pPr>
        <w:spacing w:line="540" w:lineRule="exact"/>
        <w:contextualSpacing/>
        <w:jc w:val="center"/>
        <w:rPr>
          <w:rFonts w:ascii="方正小标宋简体" w:hAnsi="黑体" w:eastAsia="方正小标宋简体"/>
          <w:color w:val="000000"/>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hAnsi="黑体" w:eastAsia="方正小标宋简体"/>
          <w:color w:val="000000"/>
          <w:sz w:val="44"/>
          <w:szCs w:val="44"/>
        </w:rPr>
        <w:t>郑州铁路职业技术学院</w:t>
      </w:r>
    </w:p>
    <w:p>
      <w:pPr>
        <w:spacing w:line="540" w:lineRule="exact"/>
        <w:contextualSpacing/>
        <w:jc w:val="center"/>
        <w:rPr>
          <w:rStyle w:val="36"/>
          <w:rFonts w:ascii="方正小标宋简体" w:hAnsi="黑体" w:eastAsia="方正小标宋简体"/>
          <w:b w:val="0"/>
          <w:color w:val="000000"/>
          <w:sz w:val="44"/>
          <w:szCs w:val="44"/>
        </w:rPr>
      </w:pPr>
      <w:r>
        <w:rPr>
          <w:rStyle w:val="36"/>
          <w:rFonts w:hint="eastAsia" w:ascii="方正小标宋简体" w:hAnsi="黑体" w:eastAsia="方正小标宋简体"/>
          <w:b w:val="0"/>
          <w:color w:val="000000"/>
          <w:sz w:val="44"/>
          <w:szCs w:val="44"/>
        </w:rPr>
        <w:t>开展安全事故隐患大排查大整治攻坚行动</w:t>
      </w:r>
    </w:p>
    <w:p>
      <w:pPr>
        <w:spacing w:line="540" w:lineRule="exact"/>
        <w:contextualSpacing/>
        <w:jc w:val="center"/>
        <w:rPr>
          <w:rFonts w:ascii="方正小标宋简体" w:hAnsi="黑体" w:eastAsia="方正小标宋简体"/>
          <w:bCs/>
          <w:color w:val="000000"/>
          <w:kern w:val="44"/>
          <w:sz w:val="44"/>
          <w:szCs w:val="44"/>
        </w:rPr>
      </w:pPr>
      <w:r>
        <w:rPr>
          <w:rStyle w:val="36"/>
          <w:rFonts w:hint="eastAsia" w:ascii="方正小标宋简体" w:hAnsi="黑体" w:eastAsia="方正小标宋简体"/>
          <w:b w:val="0"/>
          <w:color w:val="000000"/>
          <w:sz w:val="44"/>
          <w:szCs w:val="44"/>
        </w:rPr>
        <w:t>方案</w:t>
      </w:r>
      <w:r>
        <w:rPr>
          <w:rFonts w:hint="eastAsia" w:ascii="方正小标宋简体" w:hAnsi="方正小标宋简体" w:eastAsia="方正小标宋简体" w:cs="方正小标宋简体"/>
          <w:sz w:val="44"/>
          <w:szCs w:val="44"/>
        </w:rPr>
        <w:t>》</w:t>
      </w:r>
      <w:r>
        <w:rPr>
          <w:rFonts w:hint="eastAsia" w:ascii="方正小标宋简体" w:hAnsi="黑体" w:eastAsia="方正小标宋简体"/>
          <w:color w:val="000000"/>
          <w:sz w:val="44"/>
          <w:szCs w:val="44"/>
        </w:rPr>
        <w:t>的通知</w:t>
      </w:r>
    </w:p>
    <w:p>
      <w:pPr>
        <w:spacing w:line="540" w:lineRule="exact"/>
        <w:ind w:firstLine="880" w:firstLineChars="200"/>
        <w:contextualSpacing/>
        <w:jc w:val="center"/>
        <w:rPr>
          <w:rFonts w:ascii="仿宋_GB2312" w:hAnsi="宋体"/>
          <w:color w:val="000000"/>
          <w:sz w:val="44"/>
          <w:szCs w:val="44"/>
        </w:rPr>
      </w:pPr>
    </w:p>
    <w:p>
      <w:pPr>
        <w:spacing w:line="560" w:lineRule="exact"/>
        <w:contextualSpacing/>
        <w:jc w:val="left"/>
        <w:rPr>
          <w:rFonts w:ascii="仿宋_GB2312" w:hAnsi="仿宋_GB2312" w:cs="仿宋_GB2312"/>
          <w:bCs/>
          <w:szCs w:val="32"/>
        </w:rPr>
      </w:pPr>
      <w:r>
        <w:rPr>
          <w:rFonts w:hint="eastAsia" w:ascii="仿宋_GB2312" w:hAnsi="仿宋_GB2312" w:cs="仿宋_GB2312"/>
          <w:bCs/>
          <w:szCs w:val="32"/>
        </w:rPr>
        <w:t>校属各单位：</w:t>
      </w:r>
    </w:p>
    <w:p>
      <w:pPr>
        <w:spacing w:line="540" w:lineRule="exact"/>
        <w:ind w:firstLine="640" w:firstLineChars="200"/>
        <w:contextualSpacing/>
        <w:rPr>
          <w:rFonts w:ascii="黑体" w:hAnsi="黑体" w:eastAsia="黑体" w:cs="黑体"/>
          <w:szCs w:val="32"/>
        </w:rPr>
      </w:pPr>
      <w:r>
        <w:rPr>
          <w:rFonts w:hint="eastAsia" w:ascii="仿宋_GB2312" w:hAnsi="仿宋_GB2312" w:cs="仿宋_GB2312"/>
          <w:bCs/>
          <w:szCs w:val="32"/>
        </w:rPr>
        <w:t xml:space="preserve">现将《郑州铁路职业技术学院开展安全事故隐患大排查大整治攻坚行动方案》予以印发，请认真遵照执行。  </w:t>
      </w:r>
    </w:p>
    <w:p>
      <w:pPr>
        <w:spacing w:line="540" w:lineRule="exact"/>
        <w:ind w:firstLine="640" w:firstLineChars="200"/>
        <w:contextualSpacing/>
        <w:rPr>
          <w:rFonts w:ascii="黑体" w:hAnsi="黑体" w:eastAsia="黑体" w:cs="黑体"/>
          <w:szCs w:val="32"/>
        </w:rPr>
      </w:pPr>
    </w:p>
    <w:p>
      <w:pPr>
        <w:spacing w:line="540" w:lineRule="exact"/>
        <w:ind w:firstLine="640" w:firstLineChars="200"/>
        <w:contextualSpacing/>
        <w:rPr>
          <w:rFonts w:ascii="黑体" w:hAnsi="黑体" w:eastAsia="黑体" w:cs="黑体"/>
          <w:szCs w:val="32"/>
        </w:rPr>
      </w:pPr>
    </w:p>
    <w:p>
      <w:pPr>
        <w:spacing w:line="540" w:lineRule="exact"/>
        <w:ind w:firstLine="640" w:firstLineChars="200"/>
        <w:contextualSpacing/>
        <w:rPr>
          <w:rFonts w:ascii="黑体" w:hAnsi="黑体" w:eastAsia="黑体" w:cs="黑体"/>
          <w:szCs w:val="32"/>
        </w:rPr>
      </w:pPr>
    </w:p>
    <w:p>
      <w:pPr>
        <w:spacing w:line="540" w:lineRule="exact"/>
        <w:ind w:firstLine="640" w:firstLineChars="200"/>
        <w:contextualSpacing/>
        <w:rPr>
          <w:rFonts w:ascii="黑体" w:hAnsi="黑体" w:eastAsia="黑体" w:cs="黑体"/>
          <w:szCs w:val="32"/>
        </w:rPr>
      </w:pPr>
    </w:p>
    <w:p>
      <w:pPr>
        <w:spacing w:line="560" w:lineRule="exact"/>
        <w:ind w:firstLine="640" w:firstLineChars="200"/>
        <w:contextualSpacing/>
        <w:jc w:val="right"/>
        <w:rPr>
          <w:rFonts w:ascii="仿宋_GB2312" w:hAnsi="仿宋_GB2312" w:cs="仿宋_GB2312"/>
          <w:szCs w:val="32"/>
        </w:rPr>
      </w:pPr>
      <w:r>
        <w:rPr>
          <w:rFonts w:hint="eastAsia" w:ascii="仿宋_GB2312" w:hAnsi="仿宋_GB2312" w:cs="仿宋_GB2312"/>
          <w:szCs w:val="32"/>
        </w:rPr>
        <w:t>郑州铁路职业技术学院</w:t>
      </w:r>
    </w:p>
    <w:p>
      <w:pPr>
        <w:spacing w:line="540" w:lineRule="exact"/>
        <w:ind w:firstLine="6080" w:firstLineChars="1900"/>
        <w:contextualSpacing/>
        <w:rPr>
          <w:rFonts w:ascii="黑体" w:hAnsi="黑体" w:eastAsia="黑体" w:cs="黑体"/>
          <w:szCs w:val="32"/>
        </w:rPr>
      </w:pPr>
      <w:r>
        <w:rPr>
          <w:rFonts w:hint="eastAsia" w:ascii="仿宋_GB2312" w:hAnsi="仿宋_GB2312" w:cs="仿宋_GB2312"/>
          <w:szCs w:val="32"/>
        </w:rPr>
        <w:t>2019年1月8日</w:t>
      </w:r>
    </w:p>
    <w:p>
      <w:pPr>
        <w:spacing w:line="540" w:lineRule="exact"/>
        <w:ind w:firstLine="640" w:firstLineChars="200"/>
        <w:contextualSpacing/>
        <w:rPr>
          <w:rFonts w:ascii="黑体" w:hAnsi="黑体" w:eastAsia="黑体" w:cs="黑体"/>
          <w:szCs w:val="32"/>
        </w:rPr>
      </w:pPr>
    </w:p>
    <w:p>
      <w:pPr>
        <w:spacing w:before="120" w:beforeLines="50" w:after="120" w:afterLines="50" w:line="540" w:lineRule="exact"/>
        <w:contextualSpacing/>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 xml:space="preserve"> 郑州铁路职业技术学院</w:t>
      </w:r>
    </w:p>
    <w:p>
      <w:pPr>
        <w:spacing w:before="120" w:beforeLines="50" w:after="120" w:afterLines="50" w:line="540" w:lineRule="exact"/>
        <w:contextualSpacing/>
        <w:jc w:val="center"/>
        <w:rPr>
          <w:rStyle w:val="36"/>
          <w:rFonts w:ascii="方正小标宋简体" w:hAnsi="黑体" w:eastAsia="方正小标宋简体"/>
          <w:b w:val="0"/>
          <w:color w:val="000000"/>
          <w:sz w:val="44"/>
          <w:szCs w:val="44"/>
        </w:rPr>
      </w:pPr>
      <w:r>
        <w:rPr>
          <w:rStyle w:val="36"/>
          <w:rFonts w:hint="eastAsia" w:ascii="方正小标宋简体" w:hAnsi="黑体" w:eastAsia="方正小标宋简体"/>
          <w:b w:val="0"/>
          <w:color w:val="000000"/>
          <w:sz w:val="44"/>
          <w:szCs w:val="44"/>
        </w:rPr>
        <w:t>开展安全事故隐患大排查大整治</w:t>
      </w:r>
    </w:p>
    <w:p>
      <w:pPr>
        <w:spacing w:before="120" w:beforeLines="50" w:after="120" w:afterLines="50" w:line="540" w:lineRule="exact"/>
        <w:contextualSpacing/>
        <w:jc w:val="center"/>
        <w:rPr>
          <w:rFonts w:ascii="方正小标宋简体" w:hAnsi="黑体" w:eastAsia="方正小标宋简体"/>
          <w:bCs/>
          <w:color w:val="000000"/>
          <w:kern w:val="44"/>
          <w:sz w:val="44"/>
          <w:szCs w:val="44"/>
        </w:rPr>
      </w:pPr>
      <w:r>
        <w:rPr>
          <w:rStyle w:val="36"/>
          <w:rFonts w:hint="eastAsia" w:ascii="方正小标宋简体" w:hAnsi="黑体" w:eastAsia="方正小标宋简体"/>
          <w:b w:val="0"/>
          <w:color w:val="000000"/>
          <w:sz w:val="44"/>
          <w:szCs w:val="44"/>
        </w:rPr>
        <w:t>攻坚行动方案</w:t>
      </w:r>
    </w:p>
    <w:p>
      <w:pPr>
        <w:spacing w:before="120" w:beforeLines="50" w:after="120" w:afterLines="50" w:line="540" w:lineRule="exact"/>
        <w:ind w:firstLine="640" w:firstLineChars="200"/>
        <w:contextualSpacing/>
        <w:rPr>
          <w:rFonts w:ascii="黑体" w:hAnsi="黑体" w:eastAsia="黑体" w:cs="黑体"/>
          <w:szCs w:val="32"/>
        </w:rPr>
      </w:pPr>
    </w:p>
    <w:p>
      <w:pPr>
        <w:keepNext/>
        <w:keepLines/>
        <w:spacing w:before="120" w:beforeLines="50" w:after="120" w:afterLines="50" w:line="540" w:lineRule="exact"/>
        <w:ind w:firstLine="640" w:firstLineChars="200"/>
        <w:contextualSpacing/>
        <w:outlineLvl w:val="0"/>
        <w:rPr>
          <w:rFonts w:ascii="仿宋_GB2312" w:hAnsi="仿宋_GB2312" w:cs="仿宋_GB2312"/>
          <w:bCs/>
          <w:kern w:val="44"/>
          <w:szCs w:val="32"/>
        </w:rPr>
      </w:pPr>
      <w:r>
        <w:rPr>
          <w:rFonts w:hint="eastAsia"/>
          <w:szCs w:val="32"/>
        </w:rPr>
        <w:t>按照河南省教育厅</w:t>
      </w:r>
      <w:r>
        <w:rPr>
          <w:rFonts w:hint="eastAsia" w:ascii="仿宋_GB2312" w:hAnsi="仿宋_GB2312" w:cs="仿宋_GB2312"/>
          <w:bCs/>
          <w:kern w:val="44"/>
          <w:szCs w:val="32"/>
        </w:rPr>
        <w:t>《开展全省教育系统安全事故隐患大暗访大排查大整治攻坚行动的通知》（教办</w:t>
      </w:r>
      <w:r>
        <w:rPr>
          <w:rFonts w:hint="eastAsia" w:ascii="仿宋_GB2312" w:hAnsi="仿宋_GB2312" w:cs="仿宋_GB2312"/>
          <w:szCs w:val="32"/>
        </w:rPr>
        <w:t>〔2019〕</w:t>
      </w:r>
      <w:r>
        <w:rPr>
          <w:rFonts w:hint="eastAsia" w:ascii="仿宋_GB2312" w:hAnsi="仿宋_GB2312" w:cs="仿宋_GB2312"/>
          <w:bCs/>
          <w:kern w:val="44"/>
          <w:szCs w:val="32"/>
        </w:rPr>
        <w:t>3号）文件要求</w:t>
      </w:r>
      <w:r>
        <w:rPr>
          <w:rFonts w:hint="eastAsia"/>
          <w:bCs/>
          <w:color w:val="000000"/>
          <w:kern w:val="44"/>
          <w:szCs w:val="32"/>
        </w:rPr>
        <w:t>，结合我校实际，特制定本方案。</w:t>
      </w:r>
    </w:p>
    <w:p>
      <w:pPr>
        <w:numPr>
          <w:ilvl w:val="0"/>
          <w:numId w:val="1"/>
        </w:numPr>
        <w:spacing w:before="120" w:beforeLines="50" w:after="120" w:afterLines="50" w:line="540" w:lineRule="exact"/>
        <w:ind w:firstLine="640" w:firstLineChars="200"/>
        <w:contextualSpacing/>
        <w:rPr>
          <w:rFonts w:ascii="黑体" w:hAnsi="黑体" w:eastAsia="黑体" w:cs="黑体"/>
          <w:szCs w:val="32"/>
        </w:rPr>
      </w:pPr>
      <w:r>
        <w:rPr>
          <w:rFonts w:hint="eastAsia" w:ascii="黑体" w:hAnsi="黑体" w:eastAsia="黑体" w:cs="黑体"/>
          <w:szCs w:val="32"/>
        </w:rPr>
        <w:t>工作目标</w:t>
      </w:r>
    </w:p>
    <w:p>
      <w:pPr>
        <w:spacing w:before="120" w:beforeLines="50" w:after="120" w:afterLines="50" w:line="540" w:lineRule="exact"/>
        <w:ind w:firstLine="640" w:firstLineChars="200"/>
        <w:contextualSpacing/>
        <w:rPr>
          <w:szCs w:val="32"/>
        </w:rPr>
      </w:pPr>
      <w:r>
        <w:rPr>
          <w:rFonts w:hint="eastAsia"/>
          <w:szCs w:val="32"/>
        </w:rPr>
        <w:t>坚持以习近平新时代中国特色社会主义思想为指导，牢固树立安全发展理念，强化“隐患就是事故”和“安全生产没有淡季”意识，推动安全工作党政领导责任、部门监管责任和主体责任全面落实。集中精力、人力、物力全面开展攻坚行动，做到横向到边、纵向到底，对各类事故隐患“零容忍”，对存在事故隐患不整改的部门严格责任，有效预防各类安全事故，为构建和谐平安校园营造良好稳定的安全环境。</w:t>
      </w:r>
    </w:p>
    <w:p>
      <w:pPr>
        <w:spacing w:before="120" w:beforeLines="50" w:after="120" w:afterLines="50" w:line="540" w:lineRule="exact"/>
        <w:ind w:firstLine="640" w:firstLineChars="200"/>
        <w:contextualSpacing/>
        <w:rPr>
          <w:rFonts w:ascii="黑体" w:hAnsi="黑体" w:eastAsia="黑体" w:cs="黑体"/>
          <w:color w:val="000000"/>
          <w:szCs w:val="32"/>
        </w:rPr>
      </w:pPr>
      <w:r>
        <w:rPr>
          <w:rFonts w:hint="eastAsia" w:ascii="黑体" w:hAnsi="黑体" w:eastAsia="黑体" w:cs="黑体"/>
          <w:color w:val="000000"/>
          <w:szCs w:val="32"/>
        </w:rPr>
        <w:t>二、组织领导</w:t>
      </w:r>
    </w:p>
    <w:p>
      <w:pPr>
        <w:spacing w:before="120" w:beforeLines="50" w:after="120" w:afterLines="50" w:line="540" w:lineRule="exact"/>
        <w:ind w:firstLine="640" w:firstLineChars="200"/>
        <w:contextualSpacing/>
        <w:rPr>
          <w:rFonts w:ascii="仿宋_GB2312" w:hAnsi="仿宋_GB2312" w:cs="仿宋_GB2312"/>
          <w:color w:val="000000"/>
          <w:szCs w:val="32"/>
        </w:rPr>
      </w:pPr>
      <w:r>
        <w:rPr>
          <w:rFonts w:hint="eastAsia" w:ascii="仿宋_GB2312" w:hAnsi="仿宋_GB2312" w:cs="仿宋_GB2312"/>
          <w:color w:val="000000"/>
          <w:szCs w:val="32"/>
        </w:rPr>
        <w:t>为加强组织领导，</w:t>
      </w:r>
      <w:r>
        <w:rPr>
          <w:rFonts w:hint="eastAsia" w:ascii="仿宋_GB2312" w:hAnsi="仿宋_GB2312" w:cs="仿宋_GB2312"/>
          <w:szCs w:val="32"/>
        </w:rPr>
        <w:t>确保</w:t>
      </w:r>
      <w:r>
        <w:rPr>
          <w:rFonts w:hint="eastAsia" w:ascii="仿宋_GB2312" w:hAnsi="仿宋_GB2312" w:cs="仿宋_GB2312"/>
          <w:color w:val="000000"/>
          <w:szCs w:val="32"/>
        </w:rPr>
        <w:t>此项工作顺利开展，我校成立领导小组，组成如下：</w:t>
      </w:r>
    </w:p>
    <w:p>
      <w:pPr>
        <w:spacing w:before="120" w:beforeLines="50" w:after="120" w:afterLines="50" w:line="540" w:lineRule="exact"/>
        <w:ind w:firstLine="600" w:firstLineChars="200"/>
        <w:contextualSpacing/>
        <w:rPr>
          <w:rFonts w:ascii="仿宋_GB2312" w:hAnsi="仿宋_GB2312" w:cs="仿宋_GB2312"/>
          <w:spacing w:val="-10"/>
          <w:szCs w:val="32"/>
        </w:rPr>
      </w:pPr>
      <w:r>
        <w:rPr>
          <w:rFonts w:hint="eastAsia" w:ascii="仿宋_GB2312" w:hAnsi="仿宋_GB2312" w:cs="仿宋_GB2312"/>
          <w:spacing w:val="-10"/>
          <w:szCs w:val="32"/>
        </w:rPr>
        <w:t>组  长：徐宏平</w:t>
      </w:r>
    </w:p>
    <w:p>
      <w:pPr>
        <w:spacing w:before="120" w:beforeLines="50" w:after="120" w:afterLines="50" w:line="540" w:lineRule="exact"/>
        <w:ind w:firstLine="600" w:firstLineChars="200"/>
        <w:contextualSpacing/>
        <w:rPr>
          <w:rFonts w:ascii="仿宋_GB2312" w:hAnsi="仿宋_GB2312" w:cs="仿宋_GB2312"/>
          <w:spacing w:val="-10"/>
          <w:szCs w:val="32"/>
        </w:rPr>
      </w:pPr>
      <w:r>
        <w:rPr>
          <w:rFonts w:hint="eastAsia" w:ascii="仿宋_GB2312" w:hAnsi="仿宋_GB2312" w:cs="仿宋_GB2312"/>
          <w:spacing w:val="-10"/>
          <w:szCs w:val="32"/>
        </w:rPr>
        <w:t>副组长：郭志戎、郑伟强</w:t>
      </w:r>
      <w:r>
        <w:rPr>
          <w:rFonts w:ascii="仿宋_GB2312" w:hAnsi="仿宋_GB2312" w:cs="仿宋_GB2312"/>
          <w:spacing w:val="-10"/>
          <w:szCs w:val="32"/>
        </w:rPr>
        <w:t xml:space="preserve"> </w:t>
      </w:r>
    </w:p>
    <w:p>
      <w:pPr>
        <w:spacing w:before="120" w:beforeLines="50" w:after="120" w:afterLines="50" w:line="540" w:lineRule="exact"/>
        <w:ind w:firstLine="600" w:firstLineChars="200"/>
        <w:contextualSpacing/>
        <w:rPr>
          <w:rFonts w:ascii="仿宋_GB2312" w:hAnsi="仿宋" w:cs="仿宋"/>
          <w:spacing w:val="-10"/>
          <w:szCs w:val="32"/>
        </w:rPr>
      </w:pPr>
      <w:r>
        <w:rPr>
          <w:rFonts w:hint="eastAsia" w:ascii="仿宋_GB2312" w:hAnsi="仿宋_GB2312" w:cs="仿宋_GB2312"/>
          <w:spacing w:val="-10"/>
          <w:szCs w:val="32"/>
        </w:rPr>
        <w:t>成  员：</w:t>
      </w:r>
      <w:r>
        <w:rPr>
          <w:rFonts w:hint="eastAsia" w:ascii="仿宋_GB2312" w:hAnsi="仿宋" w:cs="仿宋"/>
          <w:spacing w:val="-10"/>
          <w:szCs w:val="32"/>
        </w:rPr>
        <w:t>校属各单位党政负责人。</w:t>
      </w:r>
    </w:p>
    <w:p>
      <w:pPr>
        <w:spacing w:before="120" w:beforeLines="50" w:after="120" w:afterLines="50" w:line="540" w:lineRule="exact"/>
        <w:ind w:firstLine="640" w:firstLineChars="200"/>
        <w:contextualSpacing/>
        <w:rPr>
          <w:rFonts w:ascii="仿宋_GB2312" w:hAnsi="仿宋" w:cs="仿宋"/>
          <w:color w:val="000000"/>
          <w:szCs w:val="32"/>
        </w:rPr>
      </w:pPr>
      <w:r>
        <w:rPr>
          <w:rFonts w:hint="eastAsia" w:ascii="仿宋_GB2312" w:hAnsi="仿宋" w:cs="仿宋"/>
          <w:color w:val="000000"/>
          <w:szCs w:val="32"/>
        </w:rPr>
        <w:t>领导小组下设办公室，</w:t>
      </w:r>
      <w:r>
        <w:rPr>
          <w:rFonts w:hint="eastAsia" w:ascii="仿宋_GB2312" w:hAnsi="仿宋" w:cs="仿宋"/>
          <w:spacing w:val="-10"/>
          <w:szCs w:val="32"/>
        </w:rPr>
        <w:t>办公室设在保卫处，</w:t>
      </w:r>
      <w:r>
        <w:rPr>
          <w:rFonts w:hint="eastAsia" w:ascii="仿宋_GB2312" w:hAnsi="仿宋" w:cs="仿宋"/>
          <w:color w:val="000000"/>
          <w:szCs w:val="32"/>
        </w:rPr>
        <w:t>办公室主任由郑伟强兼任。</w:t>
      </w:r>
    </w:p>
    <w:p>
      <w:pPr>
        <w:spacing w:before="120" w:beforeLines="50" w:after="120" w:afterLines="50" w:line="540" w:lineRule="exact"/>
        <w:ind w:firstLine="640" w:firstLineChars="200"/>
        <w:contextualSpacing/>
        <w:rPr>
          <w:rFonts w:ascii="黑体" w:hAnsi="黑体" w:eastAsia="黑体" w:cs="黑体"/>
          <w:szCs w:val="32"/>
        </w:rPr>
      </w:pPr>
      <w:r>
        <w:rPr>
          <w:rFonts w:hint="eastAsia" w:ascii="黑体" w:hAnsi="黑体" w:eastAsia="黑体" w:cs="黑体"/>
          <w:szCs w:val="32"/>
        </w:rPr>
        <w:t>三、攻坚行动范围和重点</w:t>
      </w:r>
    </w:p>
    <w:p>
      <w:pPr>
        <w:spacing w:before="120" w:beforeLines="50" w:after="120" w:afterLines="50" w:line="540" w:lineRule="exact"/>
        <w:ind w:firstLine="640" w:firstLineChars="200"/>
        <w:contextualSpacing/>
        <w:rPr>
          <w:szCs w:val="32"/>
        </w:rPr>
      </w:pPr>
      <w:r>
        <w:rPr>
          <w:rFonts w:hint="eastAsia"/>
          <w:szCs w:val="32"/>
        </w:rPr>
        <w:t>严格按照“党政同责、一岗双责、失职追责”和“管行业必须管安全、管业务必须管安全、管生产经营必须管安全”的总要求，对全校各单位开展全覆盖式的攻坚行动。重点在八个领域开展排查整治。</w:t>
      </w:r>
    </w:p>
    <w:p>
      <w:pPr>
        <w:spacing w:before="120" w:beforeLines="50" w:after="120" w:afterLines="50" w:line="540" w:lineRule="exact"/>
        <w:ind w:firstLine="640" w:firstLineChars="200"/>
        <w:contextualSpacing/>
        <w:rPr>
          <w:szCs w:val="32"/>
        </w:rPr>
      </w:pPr>
      <w:r>
        <w:rPr>
          <w:rFonts w:hint="eastAsia" w:ascii="楷体" w:hAnsi="楷体" w:eastAsia="楷体" w:cs="楷体"/>
          <w:szCs w:val="32"/>
        </w:rPr>
        <w:t>（一）人防物防技防。</w:t>
      </w:r>
      <w:r>
        <w:rPr>
          <w:rFonts w:hint="eastAsia"/>
          <w:szCs w:val="32"/>
        </w:rPr>
        <w:t>安全管理部门，专兼职保卫保安人员和必要的防卫性器械、通讯设备的配备情况；门卫值班制度，外来人员、车辆登记等安全管理和安全检查制度，严禁未经许可人员进入校园，严防管制刀具、易燃易爆等危险物品带入校园情况；校园重点部位安防系统建设，入侵报警装置、视频监控装置、紧急报警装置、电子巡查系统建设情况；学校周边减速带、警示标志等，学校门口隔离栏、升降柱等硬质防冲撞设施设置建设情况，校园围墙等物防设施建设情况，是否实行封闭管理。</w:t>
      </w:r>
      <w:r>
        <w:rPr>
          <w:rFonts w:hint="eastAsia" w:ascii="仿宋_GB2312" w:hAnsi="仿宋" w:cs="仿宋"/>
          <w:color w:val="000000"/>
          <w:szCs w:val="32"/>
        </w:rPr>
        <w:t>（责任单位：保卫处）</w:t>
      </w:r>
    </w:p>
    <w:p>
      <w:pPr>
        <w:spacing w:before="120" w:beforeLines="50" w:after="120" w:afterLines="50" w:line="540" w:lineRule="exact"/>
        <w:ind w:firstLine="640" w:firstLineChars="200"/>
        <w:contextualSpacing/>
        <w:rPr>
          <w:rFonts w:ascii="仿宋_GB2312" w:hAnsi="仿宋" w:cs="仿宋"/>
          <w:color w:val="000000"/>
          <w:szCs w:val="32"/>
        </w:rPr>
      </w:pPr>
      <w:r>
        <w:rPr>
          <w:rFonts w:hint="eastAsia" w:ascii="楷体" w:hAnsi="楷体" w:eastAsia="楷体" w:cs="楷体"/>
          <w:szCs w:val="32"/>
        </w:rPr>
        <w:t>（二）消防安全。</w:t>
      </w:r>
      <w:r>
        <w:rPr>
          <w:rFonts w:hint="eastAsia"/>
          <w:szCs w:val="32"/>
        </w:rPr>
        <w:t>组织开展电气火灾综合治理、高层建筑防火综合治理情况；违规采用易燃可燃装饰装修，占用、堵塞疏散通道、安全出口等问题情况；违规用火用电取暖、电动自行车违规停放充电等问题情况；消防设施、器材及基本的灭火救援装备配备及检测维修情况；消防安全责任制落实情况；按照要求开展消防安全教育及演练情况。</w:t>
      </w:r>
      <w:r>
        <w:rPr>
          <w:rFonts w:hint="eastAsia" w:ascii="仿宋_GB2312" w:hAnsi="仿宋" w:cs="仿宋"/>
          <w:color w:val="000000"/>
          <w:szCs w:val="32"/>
        </w:rPr>
        <w:t>（责任单位：校属各单位）</w:t>
      </w:r>
    </w:p>
    <w:p>
      <w:pPr>
        <w:widowControl/>
        <w:spacing w:before="120" w:beforeLines="50" w:after="120" w:afterLines="50" w:line="540" w:lineRule="exact"/>
        <w:ind w:firstLine="640" w:firstLineChars="200"/>
        <w:contextualSpacing/>
        <w:rPr>
          <w:rFonts w:ascii="仿宋_GB2312" w:hAnsi="仿宋" w:cs="仿宋"/>
          <w:color w:val="000000"/>
          <w:szCs w:val="32"/>
        </w:rPr>
      </w:pPr>
      <w:r>
        <w:rPr>
          <w:rFonts w:hint="eastAsia" w:ascii="楷体" w:hAnsi="楷体" w:eastAsia="楷体" w:cs="楷体"/>
          <w:szCs w:val="32"/>
        </w:rPr>
        <w:t>（三）校车及交通安全。</w:t>
      </w:r>
      <w:r>
        <w:rPr>
          <w:rFonts w:hint="eastAsia" w:ascii="仿宋_GB2312" w:hAnsi="仿宋" w:cs="仿宋"/>
          <w:color w:val="000000"/>
          <w:kern w:val="0"/>
          <w:szCs w:val="32"/>
        </w:rPr>
        <w:t>加强校园内交通安全管理，加大校车监管力度情况。</w:t>
      </w:r>
      <w:r>
        <w:rPr>
          <w:rFonts w:hint="eastAsia"/>
          <w:szCs w:val="32"/>
        </w:rPr>
        <w:t>做好校车安全管理工作情况，在校车许可、安全监管工作中职责履行情况；</w:t>
      </w:r>
      <w:r>
        <w:rPr>
          <w:rFonts w:hint="eastAsia" w:ascii="仿宋_GB2312" w:hAnsi="仿宋" w:cs="仿宋"/>
          <w:color w:val="000000"/>
          <w:szCs w:val="32"/>
        </w:rPr>
        <w:t>做好校车的维修保养，确保车辆处于良好状态，坚决杜绝校车“带病上路”。</w:t>
      </w:r>
      <w:r>
        <w:rPr>
          <w:rFonts w:hint="eastAsia"/>
          <w:szCs w:val="32"/>
        </w:rPr>
        <w:t>协调有关部门做好学校周边的安全警示牌、交通信号灯、斑马线、减速带等安全设施的配备情况；校园内交通标识和减速带等设施是否齐全，是否合理设置停车泊位，有无乱停乱放现象。</w:t>
      </w:r>
      <w:r>
        <w:rPr>
          <w:rFonts w:hint="eastAsia" w:ascii="仿宋_GB2312" w:hAnsi="仿宋" w:cs="仿宋"/>
          <w:color w:val="000000"/>
          <w:szCs w:val="32"/>
        </w:rPr>
        <w:t>（责任单位：校办产业中心、保卫处、学校办公室）</w:t>
      </w:r>
    </w:p>
    <w:p>
      <w:pPr>
        <w:spacing w:before="120" w:beforeLines="50" w:after="120" w:afterLines="50" w:line="540" w:lineRule="exact"/>
        <w:ind w:firstLine="640" w:firstLineChars="200"/>
        <w:contextualSpacing/>
        <w:rPr>
          <w:rFonts w:ascii="仿宋_GB2312" w:hAnsi="仿宋" w:cs="仿宋"/>
          <w:color w:val="000000"/>
          <w:szCs w:val="32"/>
        </w:rPr>
      </w:pPr>
      <w:r>
        <w:rPr>
          <w:rFonts w:hint="eastAsia" w:ascii="楷体" w:hAnsi="楷体" w:eastAsia="楷体" w:cs="楷体"/>
          <w:szCs w:val="32"/>
        </w:rPr>
        <w:t>（四）食品安全及疾病防控。</w:t>
      </w:r>
      <w:r>
        <w:rPr>
          <w:rFonts w:hint="eastAsia"/>
          <w:szCs w:val="32"/>
        </w:rPr>
        <w:t>学校食堂是否达到安全标准；校园内副食品店、超市和餐饮点是否符合食品安全标准；学校食品安全管理制度是否完善；食堂食品采购、存储、加工、销售等各环节操作程序是否规范；加强对学校食堂从业人员的教育与管理情况；落实传染病防控及报告制度情况。</w:t>
      </w:r>
      <w:r>
        <w:rPr>
          <w:rFonts w:hint="eastAsia" w:ascii="仿宋_GB2312" w:hAnsi="仿宋" w:cs="仿宋"/>
          <w:color w:val="000000"/>
          <w:szCs w:val="32"/>
        </w:rPr>
        <w:t>（责任单位：后勤服务集团、校办产业中心）</w:t>
      </w:r>
    </w:p>
    <w:p>
      <w:pPr>
        <w:spacing w:before="120" w:beforeLines="50" w:after="120" w:afterLines="50" w:line="540" w:lineRule="exact"/>
        <w:ind w:firstLine="640" w:firstLineChars="200"/>
        <w:contextualSpacing/>
        <w:rPr>
          <w:rFonts w:ascii="仿宋_GB2312" w:hAnsi="仿宋" w:cs="仿宋"/>
          <w:color w:val="000000"/>
          <w:szCs w:val="32"/>
        </w:rPr>
      </w:pPr>
      <w:r>
        <w:rPr>
          <w:rFonts w:hint="eastAsia" w:ascii="楷体" w:hAnsi="楷体" w:eastAsia="楷体" w:cs="楷体"/>
          <w:szCs w:val="32"/>
        </w:rPr>
        <w:t>（五）教学教育设施和教学活动。</w:t>
      </w:r>
      <w:r>
        <w:rPr>
          <w:rFonts w:hint="eastAsia"/>
          <w:szCs w:val="32"/>
        </w:rPr>
        <w:t>校舍、围墙、体育等教学教育设施定期排查情况，是否使用 D 级危房。实习、实践活动、假期活动等集体活动的安全教育、安全制度、安全措施、应急预案等落实情况，大型学生活动的审批情况。</w:t>
      </w:r>
      <w:r>
        <w:rPr>
          <w:rFonts w:hint="eastAsia" w:ascii="仿宋_GB2312" w:hAnsi="仿宋" w:cs="仿宋"/>
          <w:color w:val="000000"/>
          <w:szCs w:val="32"/>
        </w:rPr>
        <w:t>（责任单位：后勤服务集团、实践教学中心、教务处、学生处、教学各单位）</w:t>
      </w:r>
    </w:p>
    <w:p>
      <w:pPr>
        <w:spacing w:before="120" w:beforeLines="50" w:after="120" w:afterLines="50" w:line="540" w:lineRule="exact"/>
        <w:ind w:firstLine="640" w:firstLineChars="200"/>
        <w:contextualSpacing/>
        <w:rPr>
          <w:rFonts w:ascii="仿宋_GB2312" w:hAnsi="仿宋" w:cs="仿宋"/>
          <w:color w:val="000000"/>
          <w:szCs w:val="32"/>
        </w:rPr>
      </w:pPr>
      <w:r>
        <w:rPr>
          <w:rFonts w:hint="eastAsia" w:ascii="楷体" w:hAnsi="楷体" w:eastAsia="楷体" w:cs="楷体"/>
          <w:szCs w:val="32"/>
        </w:rPr>
        <w:t>（六）危险化学品。</w:t>
      </w:r>
      <w:r>
        <w:rPr>
          <w:rFonts w:hint="eastAsia"/>
          <w:szCs w:val="32"/>
        </w:rPr>
        <w:t>开展危化品综合治理情况；实验室危险爆炸品（如金属钠、金属镁、氧气、氢气、硝铵类化学品等）规范安全管理，剧毒、易制毒、易制爆试剂采购、储存、使用、废弃物处置等环节情况，重点部位自动监控、泄漏检测报警、通风、防火防爆设施设置维护及运行情况。</w:t>
      </w:r>
      <w:r>
        <w:rPr>
          <w:rFonts w:hint="eastAsia" w:ascii="仿宋_GB2312" w:hAnsi="宋体"/>
          <w:szCs w:val="32"/>
        </w:rPr>
        <w:t>（</w:t>
      </w:r>
      <w:r>
        <w:rPr>
          <w:rFonts w:hint="eastAsia" w:ascii="仿宋_GB2312" w:hAnsi="仿宋" w:cs="仿宋"/>
          <w:color w:val="000000"/>
          <w:szCs w:val="32"/>
        </w:rPr>
        <w:t>责任单位：实践教学中心</w:t>
      </w:r>
      <w:r>
        <w:rPr>
          <w:rFonts w:hint="eastAsia" w:ascii="仿宋_GB2312" w:hAnsi="宋体"/>
          <w:szCs w:val="32"/>
        </w:rPr>
        <w:t>）</w:t>
      </w:r>
    </w:p>
    <w:p>
      <w:pPr>
        <w:spacing w:before="120" w:beforeLines="50" w:after="120" w:afterLines="50" w:line="540" w:lineRule="exact"/>
        <w:ind w:firstLine="640" w:firstLineChars="200"/>
        <w:contextualSpacing/>
        <w:rPr>
          <w:rFonts w:ascii="仿宋_GB2312" w:hAnsi="仿宋" w:cs="仿宋"/>
          <w:color w:val="000000"/>
          <w:szCs w:val="32"/>
        </w:rPr>
      </w:pPr>
      <w:r>
        <w:rPr>
          <w:rFonts w:hint="eastAsia" w:ascii="楷体" w:hAnsi="楷体" w:eastAsia="楷体" w:cs="楷体"/>
          <w:szCs w:val="32"/>
        </w:rPr>
        <w:t>（七）特种设备安全情况。</w:t>
      </w:r>
      <w:r>
        <w:rPr>
          <w:rFonts w:hint="eastAsia" w:ascii="仿宋_GB2312" w:hAnsi="楷体" w:cs="楷体"/>
          <w:szCs w:val="32"/>
        </w:rPr>
        <w:t>强电开闭所、桁车、机床、</w:t>
      </w:r>
      <w:r>
        <w:rPr>
          <w:rFonts w:hint="eastAsia"/>
          <w:szCs w:val="32"/>
        </w:rPr>
        <w:t>锅炉、电梯、</w:t>
      </w:r>
      <w:r>
        <w:rPr>
          <w:rFonts w:hint="eastAsia" w:ascii="仿宋_GB2312" w:hAnsi="仿宋" w:cs="仿宋"/>
          <w:color w:val="000000"/>
          <w:kern w:val="0"/>
          <w:szCs w:val="32"/>
        </w:rPr>
        <w:t>弱电井、</w:t>
      </w:r>
      <w:r>
        <w:rPr>
          <w:rFonts w:hint="eastAsia"/>
          <w:szCs w:val="32"/>
        </w:rPr>
        <w:t>压力容器、管道以及气体钢瓶、高压灭菌锅等特种设备的安全管理情况，特种设备岗位责任、隐患治理、应急救援等安全管理制度制定和落实情况，安全技术档案建立情况，定期检测和维护保养情况，安全管理人员、检测人员和作业人员的安全教育和技能培训情况等。</w:t>
      </w:r>
      <w:r>
        <w:rPr>
          <w:rFonts w:hint="eastAsia" w:ascii="仿宋_GB2312" w:hAnsi="仿宋" w:cs="仿宋"/>
          <w:color w:val="000000"/>
          <w:szCs w:val="32"/>
        </w:rPr>
        <w:t>（责任单位：后勤服务集团、实践教学中心、信息化办公室、相关院系）</w:t>
      </w:r>
    </w:p>
    <w:p>
      <w:pPr>
        <w:spacing w:before="120" w:beforeLines="50" w:after="120" w:afterLines="50" w:line="540" w:lineRule="exact"/>
        <w:ind w:firstLine="640" w:firstLineChars="200"/>
        <w:contextualSpacing/>
        <w:jc w:val="left"/>
        <w:rPr>
          <w:rFonts w:hint="eastAsia" w:ascii="仿宋_GB2312" w:eastAsia="仿宋_GB2312"/>
          <w:szCs w:val="32"/>
          <w:lang w:val="en-US" w:eastAsia="zh-CN"/>
        </w:rPr>
      </w:pPr>
      <w:r>
        <w:rPr>
          <w:rFonts w:hint="eastAsia" w:ascii="楷体" w:hAnsi="楷体" w:eastAsia="楷体" w:cs="楷体"/>
          <w:szCs w:val="32"/>
        </w:rPr>
        <w:t>（八）校园周边环境治理。</w:t>
      </w:r>
      <w:r>
        <w:rPr>
          <w:rFonts w:hint="eastAsia" w:ascii="仿宋_GB2312" w:hAnsi="仿宋_GB2312" w:cs="仿宋_GB2312"/>
          <w:szCs w:val="32"/>
        </w:rPr>
        <w:t>校园周边治安、交通秩序、对外房屋租赁、住宿场所、食品安全秩序情况；学校重点时段落实护学岗情况；扫黑除恶专项工作开展情况；扫黄打非工作开展情况等。</w:t>
      </w:r>
      <w:r>
        <w:rPr>
          <w:rFonts w:hint="eastAsia" w:ascii="仿宋_GB2312" w:hAnsi="仿宋" w:cs="仿宋"/>
          <w:color w:val="000000"/>
          <w:szCs w:val="32"/>
        </w:rPr>
        <w:t>（责任单位：保卫处、后勤服务集团、校办产业中心）</w:t>
      </w:r>
      <w:r>
        <w:rPr>
          <w:rFonts w:hint="eastAsia" w:ascii="仿宋_GB2312" w:hAnsi="仿宋" w:cs="仿宋"/>
          <w:color w:val="000000"/>
          <w:szCs w:val="32"/>
          <w:lang w:val="en-US" w:eastAsia="zh-CN"/>
        </w:rPr>
        <w:t xml:space="preserve"> </w:t>
      </w:r>
    </w:p>
    <w:p>
      <w:pPr>
        <w:numPr>
          <w:ilvl w:val="0"/>
          <w:numId w:val="2"/>
        </w:numPr>
        <w:spacing w:before="120" w:beforeLines="50" w:after="120" w:afterLines="50" w:line="540" w:lineRule="exact"/>
        <w:ind w:firstLine="640" w:firstLineChars="200"/>
        <w:contextualSpacing/>
        <w:rPr>
          <w:rFonts w:ascii="楷体" w:hAnsi="楷体" w:eastAsia="楷体"/>
          <w:szCs w:val="32"/>
        </w:rPr>
      </w:pPr>
      <w:r>
        <w:rPr>
          <w:rFonts w:hint="eastAsia" w:ascii="楷体" w:hAnsi="楷体" w:eastAsia="楷体"/>
          <w:szCs w:val="32"/>
        </w:rPr>
        <w:t>动员部署阶段（文件下发之日起至 2019 年 1 月 15 日）。主要工作任务：</w:t>
      </w:r>
    </w:p>
    <w:p>
      <w:pPr>
        <w:spacing w:before="120" w:beforeLines="50" w:after="120" w:afterLines="50" w:line="540" w:lineRule="exact"/>
        <w:ind w:firstLine="640" w:firstLineChars="200"/>
        <w:contextualSpacing/>
        <w:rPr>
          <w:szCs w:val="32"/>
        </w:rPr>
      </w:pPr>
      <w:r>
        <w:rPr>
          <w:rFonts w:hint="eastAsia" w:ascii="仿宋_GB2312" w:hAnsi="楷体" w:cs="楷体"/>
          <w:szCs w:val="32"/>
        </w:rPr>
        <w:t>1.各单位（部门）根据学校方案，安排部署本单位（部门）</w:t>
      </w:r>
      <w:r>
        <w:rPr>
          <w:rFonts w:hint="eastAsia"/>
          <w:szCs w:val="32"/>
        </w:rPr>
        <w:t>工作。</w:t>
      </w:r>
    </w:p>
    <w:p>
      <w:pPr>
        <w:spacing w:before="120" w:beforeLines="50" w:after="120" w:afterLines="50" w:line="540" w:lineRule="exact"/>
        <w:ind w:firstLine="640" w:firstLineChars="200"/>
        <w:contextualSpacing/>
        <w:rPr>
          <w:rFonts w:ascii="仿宋_GB2312" w:hAnsi="楷体" w:cs="楷体"/>
          <w:szCs w:val="32"/>
        </w:rPr>
      </w:pPr>
      <w:r>
        <w:rPr>
          <w:rFonts w:hint="eastAsia" w:ascii="仿宋_GB2312" w:hAnsi="楷体" w:cs="楷体"/>
          <w:szCs w:val="32"/>
        </w:rPr>
        <w:t>2.制定检查计划，确定重点检查部位。</w:t>
      </w:r>
    </w:p>
    <w:p>
      <w:pPr>
        <w:spacing w:before="120" w:beforeLines="50" w:after="120" w:afterLines="50" w:line="540" w:lineRule="exact"/>
        <w:ind w:firstLine="640" w:firstLineChars="200"/>
        <w:contextualSpacing/>
        <w:jc w:val="left"/>
        <w:rPr>
          <w:rFonts w:ascii="仿宋_GB2312"/>
          <w:szCs w:val="32"/>
        </w:rPr>
      </w:pPr>
      <w:r>
        <w:rPr>
          <w:rFonts w:hint="eastAsia" w:ascii="仿宋_GB2312" w:hAnsi="楷体" w:cs="楷体"/>
          <w:szCs w:val="32"/>
        </w:rPr>
        <w:t>3.对</w:t>
      </w:r>
      <w:r>
        <w:rPr>
          <w:rFonts w:hint="eastAsia"/>
          <w:szCs w:val="32"/>
        </w:rPr>
        <w:t xml:space="preserve">已发现的重大事故隐患进行梳理，列出清单。 </w:t>
      </w:r>
    </w:p>
    <w:p>
      <w:pPr>
        <w:spacing w:before="120" w:beforeLines="50" w:after="120" w:afterLines="50" w:line="540" w:lineRule="exact"/>
        <w:ind w:firstLine="640" w:firstLineChars="200"/>
        <w:contextualSpacing/>
        <w:jc w:val="left"/>
        <w:rPr>
          <w:rFonts w:ascii="仿宋_GB2312"/>
          <w:szCs w:val="32"/>
        </w:rPr>
      </w:pPr>
      <w:r>
        <w:rPr>
          <w:rFonts w:hint="eastAsia" w:ascii="楷体" w:hAnsi="楷体" w:eastAsia="楷体"/>
          <w:szCs w:val="32"/>
        </w:rPr>
        <w:t>（二）集中排查整治阶段（2019 年 1 月 15 日至 2019 年 6 月20 日）。主要工作任务：</w:t>
      </w:r>
    </w:p>
    <w:p>
      <w:pPr>
        <w:spacing w:before="120" w:beforeLines="50" w:after="120" w:afterLines="50" w:line="540" w:lineRule="exact"/>
        <w:ind w:firstLine="640" w:firstLineChars="200"/>
        <w:contextualSpacing/>
        <w:rPr>
          <w:szCs w:val="32"/>
        </w:rPr>
      </w:pPr>
      <w:r>
        <w:rPr>
          <w:rFonts w:hint="eastAsia" w:ascii="仿宋_GB2312" w:hAnsi="楷体" w:cs="楷体"/>
          <w:szCs w:val="32"/>
        </w:rPr>
        <w:t>1.各</w:t>
      </w:r>
      <w:r>
        <w:rPr>
          <w:rFonts w:hint="eastAsia"/>
          <w:szCs w:val="32"/>
        </w:rPr>
        <w:t>单位（部门）组织开展自查，做到“七查七看”：查工作部署，看是否制定工作计划并贯彻落实；查履职尽责，看各级管理人员和各岗位是否认真落实隐患排查整治责任；查隐患整改，看已发现的隐患是否进行整改，或按“五落实”（落实责任、措施、资金、时限、预案）要求制定整改计划；查建章立制，看是否建立健全符合安全工作“三项制度”（安全责任制、安全管理制度、安全操作规程）；查制度执行，看是否严格执行操作规程和制度；查隐患上报，看是否按规定时间要求向学校如实上报隐患；查隐患台账，看是否建立日常隐患排查整治工作台账并及时更新完善。</w:t>
      </w:r>
    </w:p>
    <w:p>
      <w:pPr>
        <w:spacing w:before="120" w:beforeLines="50" w:after="120" w:afterLines="50" w:line="540" w:lineRule="exact"/>
        <w:ind w:firstLine="640" w:firstLineChars="200"/>
        <w:contextualSpacing/>
        <w:rPr>
          <w:szCs w:val="32"/>
        </w:rPr>
      </w:pPr>
      <w:r>
        <w:rPr>
          <w:rFonts w:hint="eastAsia" w:ascii="仿宋_GB2312" w:hAnsi="楷体" w:cs="楷体"/>
          <w:szCs w:val="32"/>
        </w:rPr>
        <w:t>2.各</w:t>
      </w:r>
      <w:r>
        <w:rPr>
          <w:rFonts w:hint="eastAsia"/>
          <w:szCs w:val="32"/>
        </w:rPr>
        <w:t>责任单位（部门）对攻坚行动中发现的重大隐患逐项明确整改措施、责任人和完成时限。</w:t>
      </w:r>
    </w:p>
    <w:p>
      <w:pPr>
        <w:spacing w:before="120" w:beforeLines="50" w:after="120" w:afterLines="50" w:line="540" w:lineRule="exact"/>
        <w:ind w:firstLine="640" w:firstLineChars="200"/>
        <w:contextualSpacing/>
        <w:rPr>
          <w:szCs w:val="32"/>
        </w:rPr>
      </w:pPr>
      <w:r>
        <w:rPr>
          <w:rFonts w:hint="eastAsia"/>
          <w:szCs w:val="32"/>
        </w:rPr>
        <w:t>3.</w:t>
      </w:r>
      <w:r>
        <w:rPr>
          <w:rFonts w:hint="eastAsia" w:ascii="仿宋_GB2312"/>
          <w:szCs w:val="32"/>
        </w:rPr>
        <w:t>放假前、开学初进行全校安全大检查。</w:t>
      </w:r>
    </w:p>
    <w:p>
      <w:pPr>
        <w:spacing w:before="120" w:beforeLines="50" w:after="120" w:afterLines="50" w:line="540" w:lineRule="exact"/>
        <w:ind w:firstLine="640" w:firstLineChars="200"/>
        <w:contextualSpacing/>
        <w:rPr>
          <w:rFonts w:ascii="楷体" w:hAnsi="楷体" w:eastAsia="楷体"/>
          <w:szCs w:val="32"/>
        </w:rPr>
      </w:pPr>
      <w:r>
        <w:rPr>
          <w:rFonts w:hint="eastAsia" w:ascii="楷体" w:hAnsi="楷体" w:eastAsia="楷体"/>
          <w:szCs w:val="32"/>
        </w:rPr>
        <w:t>（三）工作总结阶段（2019 年 6 月 21 日至 6 月 30 日）。主要工作任务：</w:t>
      </w:r>
    </w:p>
    <w:p>
      <w:pPr>
        <w:spacing w:before="120" w:beforeLines="50" w:after="120" w:afterLines="50" w:line="540" w:lineRule="exact"/>
        <w:ind w:firstLine="640" w:firstLineChars="200"/>
        <w:contextualSpacing/>
        <w:rPr>
          <w:szCs w:val="32"/>
        </w:rPr>
      </w:pPr>
      <w:r>
        <w:rPr>
          <w:rFonts w:hint="eastAsia" w:ascii="仿宋_GB2312" w:hAnsi="楷体" w:cs="楷体"/>
          <w:szCs w:val="32"/>
        </w:rPr>
        <w:t>1.对排查有遗漏、整治不到位的问题隐患，立即采取补救措</w:t>
      </w:r>
      <w:r>
        <w:rPr>
          <w:rFonts w:hint="eastAsia"/>
          <w:szCs w:val="32"/>
        </w:rPr>
        <w:t>施，登记入账，限期整改到位。</w:t>
      </w:r>
    </w:p>
    <w:p>
      <w:pPr>
        <w:spacing w:before="120" w:beforeLines="50" w:after="120" w:afterLines="50" w:line="540" w:lineRule="exact"/>
        <w:ind w:firstLine="640" w:firstLineChars="200"/>
        <w:contextualSpacing/>
        <w:rPr>
          <w:szCs w:val="32"/>
        </w:rPr>
      </w:pPr>
      <w:r>
        <w:rPr>
          <w:rFonts w:hint="eastAsia" w:ascii="仿宋_GB2312" w:hAnsi="楷体" w:cs="楷体"/>
          <w:szCs w:val="32"/>
        </w:rPr>
        <w:t>2.对攻</w:t>
      </w:r>
      <w:r>
        <w:rPr>
          <w:rFonts w:hint="eastAsia"/>
          <w:szCs w:val="32"/>
        </w:rPr>
        <w:t>坚行动进行总结，完善各项制度，健全风险管控和隐患排查整治长效机制。</w:t>
      </w:r>
    </w:p>
    <w:p>
      <w:pPr>
        <w:spacing w:before="120" w:beforeLines="50" w:after="120" w:afterLines="50" w:line="540" w:lineRule="exact"/>
        <w:ind w:firstLine="640" w:firstLineChars="200"/>
        <w:contextualSpacing/>
        <w:rPr>
          <w:rFonts w:ascii="黑体" w:hAnsi="黑体" w:eastAsia="黑体" w:cs="黑体"/>
          <w:color w:val="000000"/>
          <w:szCs w:val="32"/>
        </w:rPr>
      </w:pPr>
      <w:r>
        <w:rPr>
          <w:rFonts w:hint="eastAsia" w:ascii="黑体" w:hAnsi="黑体" w:eastAsia="黑体" w:cs="黑体"/>
          <w:color w:val="000000"/>
          <w:szCs w:val="32"/>
        </w:rPr>
        <w:t>五、具体要求</w:t>
      </w:r>
    </w:p>
    <w:p>
      <w:pPr>
        <w:spacing w:before="120" w:beforeLines="50" w:after="120" w:afterLines="50" w:line="540" w:lineRule="exact"/>
        <w:ind w:firstLine="640" w:firstLineChars="200"/>
        <w:contextualSpacing/>
        <w:rPr>
          <w:rFonts w:ascii="仿宋_GB2312" w:hAnsi="仿宋" w:cs="仿宋"/>
          <w:b/>
          <w:color w:val="000000"/>
          <w:szCs w:val="32"/>
        </w:rPr>
      </w:pPr>
      <w:r>
        <w:rPr>
          <w:rFonts w:hint="eastAsia" w:ascii="仿宋_GB2312" w:hAnsi="楷体" w:cs="楷体"/>
          <w:szCs w:val="32"/>
        </w:rPr>
        <w:t>1.高度重视，落实责任。</w:t>
      </w:r>
      <w:r>
        <w:rPr>
          <w:rFonts w:hint="eastAsia" w:ascii="仿宋_GB2312" w:hAnsi="仿宋" w:cs="仿宋"/>
          <w:color w:val="000000"/>
          <w:szCs w:val="32"/>
        </w:rPr>
        <w:t>各单位要高度重视本次安全事故隐患大排查大整治攻坚行动工作的极端重要性，</w:t>
      </w:r>
      <w:r>
        <w:rPr>
          <w:rFonts w:hint="eastAsia" w:ascii="仿宋_GB2312"/>
          <w:szCs w:val="32"/>
        </w:rPr>
        <w:t>坚决克服麻痹大意的思想，时刻提高警惕，坚持预警在先、防范在前。</w:t>
      </w:r>
      <w:r>
        <w:rPr>
          <w:rFonts w:hint="eastAsia" w:ascii="仿宋_GB2312" w:hAnsi="仿宋" w:cs="仿宋"/>
          <w:color w:val="000000"/>
          <w:szCs w:val="32"/>
        </w:rPr>
        <w:t>把活动纳入到本部门全年安全重点工作中，成立机构，认真制定排查整治方案，分解落实任务，指定专人积极落实。</w:t>
      </w:r>
      <w:r>
        <w:rPr>
          <w:rFonts w:hint="eastAsia"/>
          <w:szCs w:val="32"/>
        </w:rPr>
        <w:t>按照“七查七看”的要求，对包括安全设施设备、安全管理制度和所有岗位、所有风险管控措施等进行全面自查自纠。要进一步完善隐患排查整治工作台账，逐项明确排查整治具体工作目标、要求、措施、责任和完成时限；建立风险管控清单，逐项明确辩识部位、存在风险、风险分级、事故类型、主要管控措施等内容；建立隐患治理清单，将发现的各类隐患全部登记入册，逐项明确隐患名称、隐患等级、治理措施、完成时限、复查结果、责任部门和责任人等内容，其中重大隐患要及时上报主管部门；建立单位内部追责问责清单，对落实风险管控、隐患排查整治、教育培训责任不到位的部门和人员严格追责。</w:t>
      </w:r>
      <w:r>
        <w:rPr>
          <w:rFonts w:hint="eastAsia" w:ascii="仿宋_GB2312"/>
          <w:szCs w:val="32"/>
        </w:rPr>
        <w:t>做好信息报送，各单位安全工作重大舆情及时上报分管校领导和工作领导小组。加快形成建立健全</w:t>
      </w:r>
      <w:r>
        <w:rPr>
          <w:rFonts w:hint="eastAsia"/>
          <w:szCs w:val="32"/>
        </w:rPr>
        <w:t>安全风险分级管控和隐患排查治理双重预防体系长效机制。</w:t>
      </w:r>
    </w:p>
    <w:p>
      <w:pPr>
        <w:spacing w:before="120" w:beforeLines="50" w:after="120" w:afterLines="50" w:line="540" w:lineRule="exact"/>
        <w:ind w:firstLine="640" w:firstLineChars="200"/>
        <w:contextualSpacing/>
        <w:rPr>
          <w:rFonts w:ascii="仿宋_GB2312" w:hAnsi="仿宋" w:cs="仿宋"/>
          <w:color w:val="000000"/>
          <w:szCs w:val="32"/>
        </w:rPr>
      </w:pPr>
      <w:r>
        <w:rPr>
          <w:rFonts w:hint="eastAsia" w:ascii="仿宋_GB2312" w:hAnsi="楷体" w:cs="楷体"/>
          <w:szCs w:val="32"/>
        </w:rPr>
        <w:t>2.求真务实，注重实效。</w:t>
      </w:r>
      <w:r>
        <w:rPr>
          <w:rFonts w:hint="eastAsia" w:ascii="仿宋_GB2312" w:hAnsi="仿宋" w:cs="仿宋"/>
          <w:color w:val="000000"/>
          <w:szCs w:val="32"/>
        </w:rPr>
        <w:t>各</w:t>
      </w:r>
      <w:r>
        <w:rPr>
          <w:rFonts w:hint="eastAsia" w:ascii="仿宋_GB2312"/>
          <w:szCs w:val="32"/>
        </w:rPr>
        <w:t>单位</w:t>
      </w:r>
      <w:r>
        <w:rPr>
          <w:rFonts w:hint="eastAsia" w:ascii="仿宋_GB2312" w:hAnsi="仿宋" w:cs="仿宋"/>
          <w:color w:val="000000"/>
          <w:szCs w:val="32"/>
        </w:rPr>
        <w:t>要把此次攻坚行动与维稳安保工作、“平安校园”创建、今冬明春火灾防控、校园综合治理等工作相结合，积极开展安全事故隐患大排查大整治工作，特别是对发现的安全隐患情况进行全面系统梳理，对没有落实到位的要进行专项整改、确保各项工作取得实效。</w:t>
      </w:r>
    </w:p>
    <w:p>
      <w:pPr>
        <w:spacing w:before="120" w:beforeLines="50" w:after="120" w:afterLines="50" w:line="540" w:lineRule="exact"/>
        <w:ind w:firstLine="640" w:firstLineChars="200"/>
        <w:contextualSpacing/>
        <w:rPr>
          <w:rFonts w:ascii="仿宋_GB2312"/>
          <w:szCs w:val="32"/>
        </w:rPr>
      </w:pPr>
      <w:r>
        <w:rPr>
          <w:rFonts w:hint="eastAsia" w:ascii="仿宋_GB2312" w:hAnsi="楷体" w:cs="楷体"/>
          <w:szCs w:val="32"/>
        </w:rPr>
        <w:t>3.强化督查,狠抓落实。</w:t>
      </w:r>
      <w:r>
        <w:rPr>
          <w:rFonts w:hint="eastAsia"/>
          <w:szCs w:val="32"/>
        </w:rPr>
        <w:t>要按照“隐患就是事故、发现就要处理”原则，</w:t>
      </w:r>
      <w:r>
        <w:rPr>
          <w:rFonts w:hint="eastAsia" w:ascii="仿宋_GB2312"/>
          <w:szCs w:val="32"/>
        </w:rPr>
        <w:t>各责任单位（部门）</w:t>
      </w:r>
      <w:r>
        <w:rPr>
          <w:rFonts w:hint="eastAsia"/>
          <w:szCs w:val="32"/>
        </w:rPr>
        <w:t>要将安全风险等级较高、存在重大安全事故隐患列为检查的重点，增加检查频次。对隐患排查整治工作不力的单位及责任人因检查不严格、不认真，或对检查发现的隐患和问题未依法采取相应措施，导致发生安全事故的，要追究相关单位和责任人的责任。</w:t>
      </w:r>
    </w:p>
    <w:p>
      <w:pPr>
        <w:spacing w:before="120" w:beforeLines="50" w:after="120" w:afterLines="50" w:line="540" w:lineRule="exact"/>
        <w:ind w:firstLine="640" w:firstLineChars="200"/>
        <w:contextualSpacing/>
        <w:rPr>
          <w:rFonts w:ascii="仿宋_GB2312" w:hAnsi="仿宋" w:cs="仿宋"/>
          <w:color w:val="000000"/>
          <w:szCs w:val="32"/>
        </w:rPr>
      </w:pPr>
      <w:r>
        <w:rPr>
          <w:rFonts w:hint="eastAsia" w:ascii="仿宋_GB2312" w:hAnsi="楷体" w:cs="楷体"/>
          <w:szCs w:val="32"/>
        </w:rPr>
        <w:t>4.做好信息和统计报送工作。</w:t>
      </w:r>
      <w:r>
        <w:rPr>
          <w:rFonts w:hint="eastAsia" w:ascii="仿宋_GB2312"/>
          <w:szCs w:val="32"/>
        </w:rPr>
        <w:t>针对排查中发现的存在问题和整改措施，</w:t>
      </w:r>
      <w:r>
        <w:rPr>
          <w:rFonts w:hint="eastAsia" w:ascii="仿宋_GB2312" w:hAnsi="仿宋_GB2312" w:cs="仿宋_GB2312"/>
          <w:szCs w:val="32"/>
        </w:rPr>
        <w:t>攻坚行动期间各</w:t>
      </w:r>
      <w:r>
        <w:rPr>
          <w:rFonts w:hint="eastAsia"/>
          <w:szCs w:val="32"/>
        </w:rPr>
        <w:t>责任单位（部门）治安消防管理员要</w:t>
      </w:r>
      <w:r>
        <w:rPr>
          <w:rFonts w:hint="eastAsia" w:ascii="仿宋_GB2312"/>
          <w:szCs w:val="32"/>
        </w:rPr>
        <w:t>如实</w:t>
      </w:r>
      <w:r>
        <w:rPr>
          <w:rFonts w:hint="eastAsia"/>
          <w:szCs w:val="32"/>
        </w:rPr>
        <w:t>将安全事故隐患排查情况每周四通过钉钉、OA平台报送一次；每月27号下</w:t>
      </w:r>
      <w:r>
        <w:rPr>
          <w:rFonts w:hint="eastAsia" w:ascii="仿宋_GB2312"/>
          <w:szCs w:val="32"/>
        </w:rPr>
        <w:t>午4点前上交《</w:t>
      </w:r>
      <w:r>
        <w:rPr>
          <w:rFonts w:hint="eastAsia" w:ascii="仿宋_GB2312" w:hAnsi="仿宋" w:cs="仿宋"/>
          <w:bCs/>
          <w:szCs w:val="32"/>
        </w:rPr>
        <w:t>安全事故隐患排查情况表</w:t>
      </w:r>
      <w:r>
        <w:rPr>
          <w:rFonts w:hint="eastAsia" w:ascii="仿宋_GB2312"/>
          <w:szCs w:val="32"/>
        </w:rPr>
        <w:t>》（见附件）。纸质稿（加盖部门公章）</w:t>
      </w:r>
      <w:r>
        <w:rPr>
          <w:rFonts w:hint="eastAsia" w:ascii="仿宋_GB2312" w:hAnsi="仿宋" w:cs="仿宋"/>
          <w:color w:val="000000"/>
          <w:szCs w:val="32"/>
        </w:rPr>
        <w:t>交保卫处综合科（东大门南侧），电子版通过学校OA办公系统发送，联系电话：60867011。</w:t>
      </w:r>
    </w:p>
    <w:p>
      <w:pPr>
        <w:spacing w:before="120" w:beforeLines="50" w:after="120" w:afterLines="50" w:line="540" w:lineRule="exact"/>
        <w:ind w:left="640" w:hanging="640" w:hangingChars="200"/>
        <w:contextualSpacing/>
        <w:rPr>
          <w:rFonts w:ascii="仿宋_GB2312" w:hAnsi="宋体"/>
          <w:szCs w:val="32"/>
        </w:rPr>
      </w:pPr>
    </w:p>
    <w:p>
      <w:pPr>
        <w:spacing w:before="120" w:beforeLines="50" w:after="120" w:afterLines="50" w:line="540" w:lineRule="exact"/>
        <w:ind w:left="640" w:leftChars="200"/>
        <w:contextualSpacing/>
        <w:rPr>
          <w:rFonts w:ascii="仿宋_GB2312" w:hAnsi="仿宋" w:cs="仿宋"/>
          <w:color w:val="000000"/>
          <w:szCs w:val="32"/>
        </w:rPr>
      </w:pPr>
      <w:r>
        <w:rPr>
          <w:rFonts w:hint="eastAsia" w:ascii="仿宋_GB2312" w:hAnsi="宋体"/>
          <w:szCs w:val="32"/>
        </w:rPr>
        <w:t>附件：</w:t>
      </w:r>
      <w:r>
        <w:rPr>
          <w:rFonts w:hint="eastAsia" w:ascii="仿宋_GB2312" w:hAnsi="仿宋" w:cs="仿宋"/>
          <w:bCs/>
          <w:szCs w:val="32"/>
        </w:rPr>
        <w:t>安全事故隐患排查情况表</w:t>
      </w:r>
    </w:p>
    <w:p>
      <w:pPr>
        <w:spacing w:before="120" w:beforeLines="50" w:after="120" w:afterLines="50" w:line="540" w:lineRule="exact"/>
        <w:ind w:left="3640" w:firstLine="1120" w:firstLineChars="350"/>
        <w:contextualSpacing/>
        <w:rPr>
          <w:rFonts w:ascii="仿宋_GB2312" w:hAnsi="仿宋" w:cs="仿宋"/>
          <w:color w:val="000000"/>
          <w:szCs w:val="32"/>
        </w:rPr>
      </w:pPr>
    </w:p>
    <w:p>
      <w:pPr>
        <w:spacing w:before="120" w:beforeLines="50" w:after="120" w:afterLines="50" w:line="540" w:lineRule="exact"/>
        <w:contextualSpacing/>
        <w:jc w:val="right"/>
        <w:rPr>
          <w:rFonts w:ascii="仿宋_GB2312"/>
          <w:szCs w:val="32"/>
        </w:rPr>
      </w:pPr>
    </w:p>
    <w:p>
      <w:pPr>
        <w:spacing w:before="120" w:beforeLines="50" w:after="120" w:afterLines="50" w:line="540" w:lineRule="exact"/>
        <w:contextualSpacing/>
        <w:jc w:val="right"/>
        <w:rPr>
          <w:rFonts w:ascii="仿宋_GB2312"/>
          <w:szCs w:val="32"/>
        </w:rPr>
      </w:pPr>
      <w:r>
        <w:rPr>
          <w:rFonts w:hint="eastAsia" w:ascii="仿宋_GB2312"/>
          <w:szCs w:val="32"/>
        </w:rPr>
        <w:t>郑州铁路职业技术学院</w:t>
      </w:r>
    </w:p>
    <w:p>
      <w:pPr>
        <w:spacing w:before="120" w:beforeLines="50" w:after="120" w:afterLines="50" w:line="540" w:lineRule="exact"/>
        <w:ind w:right="320" w:firstLine="5120" w:firstLineChars="1600"/>
        <w:contextualSpacing/>
        <w:jc w:val="right"/>
        <w:rPr>
          <w:rFonts w:ascii="仿宋_GB2312"/>
          <w:szCs w:val="32"/>
        </w:rPr>
      </w:pPr>
      <w:r>
        <w:rPr>
          <w:rFonts w:hint="eastAsia" w:ascii="仿宋_GB2312"/>
          <w:szCs w:val="32"/>
        </w:rPr>
        <w:t>2019年1月8日</w:t>
      </w:r>
    </w:p>
    <w:p>
      <w:pPr>
        <w:spacing w:line="540" w:lineRule="exact"/>
        <w:contextualSpacing/>
        <w:rPr>
          <w:rFonts w:ascii="仿宋_GB2312"/>
          <w:szCs w:val="32"/>
        </w:rPr>
      </w:pPr>
    </w:p>
    <w:p>
      <w:pPr>
        <w:spacing w:line="540" w:lineRule="exact"/>
        <w:contextualSpacing/>
        <w:rPr>
          <w:rFonts w:ascii="仿宋_GB2312"/>
          <w:szCs w:val="32"/>
        </w:rPr>
      </w:pPr>
    </w:p>
    <w:p>
      <w:pPr>
        <w:spacing w:line="540" w:lineRule="exact"/>
        <w:contextualSpacing/>
        <w:rPr>
          <w:rFonts w:ascii="仿宋_GB2312"/>
          <w:szCs w:val="32"/>
        </w:rPr>
      </w:pPr>
    </w:p>
    <w:p>
      <w:pPr>
        <w:spacing w:line="540" w:lineRule="exact"/>
        <w:contextualSpacing/>
        <w:rPr>
          <w:rFonts w:ascii="仿宋_GB2312"/>
          <w:szCs w:val="32"/>
        </w:rPr>
      </w:pPr>
    </w:p>
    <w:p>
      <w:pPr>
        <w:spacing w:line="420" w:lineRule="exact"/>
        <w:rPr>
          <w:rFonts w:ascii="黑体" w:hAnsi="黑体" w:eastAsia="黑体"/>
          <w:szCs w:val="32"/>
        </w:rPr>
      </w:pPr>
    </w:p>
    <w:p>
      <w:pPr>
        <w:spacing w:line="420" w:lineRule="exact"/>
        <w:rPr>
          <w:rFonts w:ascii="黑体" w:hAnsi="黑体" w:eastAsia="黑体"/>
          <w:szCs w:val="32"/>
        </w:rPr>
      </w:pPr>
    </w:p>
    <w:p>
      <w:pPr>
        <w:spacing w:line="420" w:lineRule="exact"/>
        <w:rPr>
          <w:rFonts w:ascii="黑体" w:hAnsi="黑体" w:eastAsia="黑体"/>
          <w:szCs w:val="32"/>
        </w:rPr>
      </w:pPr>
    </w:p>
    <w:p>
      <w:pPr>
        <w:spacing w:line="420" w:lineRule="exact"/>
        <w:rPr>
          <w:rFonts w:ascii="黑体" w:hAnsi="黑体" w:eastAsia="黑体"/>
          <w:szCs w:val="32"/>
        </w:rPr>
      </w:pPr>
    </w:p>
    <w:p>
      <w:pPr>
        <w:spacing w:line="420" w:lineRule="exact"/>
        <w:rPr>
          <w:rFonts w:ascii="黑体" w:hAnsi="黑体" w:eastAsia="黑体"/>
          <w:szCs w:val="32"/>
        </w:rPr>
      </w:pPr>
    </w:p>
    <w:p>
      <w:pPr>
        <w:spacing w:line="420" w:lineRule="exact"/>
        <w:rPr>
          <w:rFonts w:ascii="黑体" w:hAnsi="黑体" w:eastAsia="黑体"/>
          <w:szCs w:val="32"/>
        </w:rPr>
      </w:pPr>
    </w:p>
    <w:p>
      <w:pPr>
        <w:spacing w:line="420" w:lineRule="exact"/>
        <w:rPr>
          <w:rFonts w:ascii="黑体" w:hAnsi="黑体" w:eastAsia="黑体"/>
          <w:szCs w:val="32"/>
        </w:rPr>
      </w:pPr>
    </w:p>
    <w:p>
      <w:pPr>
        <w:spacing w:line="420" w:lineRule="exact"/>
        <w:rPr>
          <w:rFonts w:ascii="黑体" w:hAnsi="黑体" w:eastAsia="黑体"/>
          <w:szCs w:val="32"/>
        </w:rPr>
      </w:pPr>
    </w:p>
    <w:p>
      <w:pPr>
        <w:spacing w:line="420" w:lineRule="exact"/>
        <w:rPr>
          <w:rFonts w:ascii="黑体" w:hAnsi="黑体" w:eastAsia="黑体"/>
          <w:szCs w:val="32"/>
        </w:rPr>
      </w:pPr>
    </w:p>
    <w:p>
      <w:pPr>
        <w:spacing w:line="420" w:lineRule="exact"/>
        <w:rPr>
          <w:rFonts w:ascii="黑体" w:hAnsi="黑体" w:eastAsia="黑体"/>
          <w:szCs w:val="32"/>
        </w:rPr>
      </w:pPr>
    </w:p>
    <w:p>
      <w:pPr>
        <w:spacing w:line="420" w:lineRule="exact"/>
        <w:rPr>
          <w:rFonts w:ascii="黑体" w:hAnsi="黑体" w:eastAsia="黑体"/>
          <w:szCs w:val="32"/>
        </w:rPr>
      </w:pPr>
    </w:p>
    <w:p>
      <w:pPr>
        <w:spacing w:line="420" w:lineRule="exact"/>
        <w:rPr>
          <w:rFonts w:hint="eastAsia" w:ascii="黑体" w:hAnsi="黑体" w:eastAsia="黑体"/>
          <w:szCs w:val="32"/>
        </w:rPr>
      </w:pPr>
    </w:p>
    <w:p>
      <w:pPr>
        <w:spacing w:line="420" w:lineRule="exact"/>
        <w:rPr>
          <w:rFonts w:ascii="黑体" w:hAnsi="黑体" w:eastAsia="黑体"/>
          <w:szCs w:val="32"/>
        </w:rPr>
      </w:pPr>
      <w:r>
        <w:rPr>
          <w:rFonts w:hint="eastAsia" w:ascii="黑体" w:hAnsi="黑体" w:eastAsia="黑体"/>
          <w:szCs w:val="32"/>
        </w:rPr>
        <w:t>附件</w:t>
      </w:r>
    </w:p>
    <w:p>
      <w:pPr>
        <w:jc w:val="center"/>
        <w:rPr>
          <w:rFonts w:ascii="方正小标宋简体" w:hAnsi="宋体" w:eastAsia="方正小标宋简体"/>
          <w:bCs/>
          <w:sz w:val="36"/>
          <w:szCs w:val="36"/>
        </w:rPr>
      </w:pPr>
      <w:r>
        <w:rPr>
          <w:rFonts w:hint="eastAsia" w:ascii="方正小标宋简体" w:hAnsi="宋体" w:eastAsia="方正小标宋简体"/>
          <w:bCs/>
          <w:sz w:val="36"/>
          <w:szCs w:val="36"/>
        </w:rPr>
        <w:t>郑州铁路职业技术学院安全事故隐患排查情况表</w:t>
      </w:r>
    </w:p>
    <w:p>
      <w:pPr>
        <w:rPr>
          <w:rFonts w:ascii="仿宋_GB2312"/>
          <w:szCs w:val="32"/>
        </w:rPr>
      </w:pPr>
    </w:p>
    <w:p>
      <w:pPr>
        <w:rPr>
          <w:rFonts w:ascii="新宋体" w:hAnsi="新宋体" w:eastAsia="新宋体"/>
          <w:sz w:val="28"/>
          <w:szCs w:val="28"/>
        </w:rPr>
      </w:pPr>
      <w:r>
        <w:rPr>
          <w:rFonts w:hint="eastAsia" w:ascii="仿宋_GB2312"/>
          <w:szCs w:val="32"/>
        </w:rPr>
        <w:t>自查单位（部门）</w:t>
      </w:r>
      <w:r>
        <w:rPr>
          <w:rFonts w:hint="eastAsia" w:ascii="新宋体" w:hAnsi="新宋体" w:eastAsia="新宋体"/>
          <w:sz w:val="28"/>
          <w:szCs w:val="28"/>
          <w:u w:val="single"/>
        </w:rPr>
        <w:t xml:space="preserve">                </w:t>
      </w:r>
      <w:r>
        <w:rPr>
          <w:rFonts w:hint="eastAsia" w:ascii="仿宋_GB2312"/>
          <w:szCs w:val="32"/>
        </w:rPr>
        <w:t xml:space="preserve">  日期：   年   月   日</w:t>
      </w:r>
      <w:r>
        <w:rPr>
          <w:rFonts w:hint="eastAsia" w:ascii="新宋体" w:hAnsi="新宋体" w:eastAsia="新宋体"/>
          <w:sz w:val="28"/>
          <w:szCs w:val="28"/>
        </w:rPr>
        <w:t xml:space="preserve">  </w:t>
      </w:r>
    </w:p>
    <w:p>
      <w:pPr>
        <w:rPr>
          <w:rFonts w:ascii="新宋体" w:hAnsi="新宋体" w:eastAsia="新宋体"/>
          <w:sz w:val="28"/>
          <w:szCs w:val="28"/>
        </w:rPr>
      </w:pPr>
    </w:p>
    <w:tbl>
      <w:tblPr>
        <w:tblStyle w:val="15"/>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7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jc w:val="center"/>
        </w:trPr>
        <w:tc>
          <w:tcPr>
            <w:tcW w:w="1680" w:type="dxa"/>
            <w:vAlign w:val="center"/>
          </w:tcPr>
          <w:p>
            <w:pPr>
              <w:spacing w:line="120" w:lineRule="auto"/>
              <w:jc w:val="center"/>
              <w:rPr>
                <w:rFonts w:ascii="仿宋" w:hAnsi="仿宋" w:eastAsia="仿宋" w:cs="仿宋"/>
                <w:szCs w:val="32"/>
              </w:rPr>
            </w:pPr>
          </w:p>
          <w:p>
            <w:pPr>
              <w:spacing w:line="120" w:lineRule="auto"/>
              <w:jc w:val="center"/>
              <w:rPr>
                <w:rFonts w:ascii="仿宋" w:hAnsi="仿宋" w:eastAsia="仿宋" w:cs="仿宋"/>
                <w:szCs w:val="32"/>
              </w:rPr>
            </w:pPr>
          </w:p>
          <w:p>
            <w:pPr>
              <w:spacing w:line="120" w:lineRule="auto"/>
              <w:rPr>
                <w:rFonts w:ascii="仿宋" w:hAnsi="仿宋" w:eastAsia="仿宋" w:cs="仿宋"/>
                <w:szCs w:val="32"/>
              </w:rPr>
            </w:pPr>
          </w:p>
          <w:p>
            <w:pPr>
              <w:jc w:val="center"/>
              <w:rPr>
                <w:rFonts w:ascii="仿宋" w:hAnsi="仿宋" w:eastAsia="仿宋" w:cs="仿宋"/>
                <w:szCs w:val="32"/>
              </w:rPr>
            </w:pPr>
            <w:r>
              <w:rPr>
                <w:rFonts w:hint="eastAsia" w:ascii="仿宋" w:hAnsi="仿宋" w:eastAsia="仿宋" w:cs="仿宋"/>
                <w:szCs w:val="32"/>
              </w:rPr>
              <w:t>存在问题</w:t>
            </w:r>
          </w:p>
          <w:p>
            <w:pPr>
              <w:jc w:val="center"/>
              <w:rPr>
                <w:rFonts w:ascii="仿宋" w:hAnsi="仿宋" w:eastAsia="仿宋" w:cs="仿宋"/>
                <w:szCs w:val="32"/>
              </w:rPr>
            </w:pPr>
          </w:p>
          <w:p>
            <w:pPr>
              <w:spacing w:line="120" w:lineRule="auto"/>
              <w:jc w:val="center"/>
              <w:rPr>
                <w:rFonts w:ascii="仿宋" w:hAnsi="仿宋" w:eastAsia="仿宋" w:cs="仿宋"/>
                <w:szCs w:val="32"/>
              </w:rPr>
            </w:pPr>
          </w:p>
          <w:p>
            <w:pPr>
              <w:spacing w:line="120" w:lineRule="auto"/>
              <w:rPr>
                <w:rFonts w:ascii="仿宋" w:hAnsi="仿宋" w:eastAsia="仿宋" w:cs="仿宋"/>
                <w:szCs w:val="32"/>
              </w:rPr>
            </w:pPr>
          </w:p>
        </w:tc>
        <w:tc>
          <w:tcPr>
            <w:tcW w:w="7029" w:type="dxa"/>
          </w:tcPr>
          <w:p>
            <w:pPr>
              <w:spacing w:line="120" w:lineRule="auto"/>
              <w:rPr>
                <w:rFonts w:ascii="仿宋" w:hAnsi="仿宋" w:eastAsia="仿宋" w:cs="仿宋"/>
                <w:szCs w:val="32"/>
              </w:rPr>
            </w:pPr>
          </w:p>
          <w:p>
            <w:pPr>
              <w:spacing w:line="120" w:lineRule="auto"/>
              <w:rPr>
                <w:rFonts w:ascii="仿宋" w:hAnsi="仿宋" w:eastAsia="仿宋" w:cs="仿宋"/>
                <w:szCs w:val="32"/>
              </w:rPr>
            </w:pPr>
          </w:p>
          <w:p>
            <w:pPr>
              <w:spacing w:line="120" w:lineRule="auto"/>
              <w:rPr>
                <w:rFonts w:ascii="仿宋" w:hAnsi="仿宋" w:eastAsia="仿宋" w:cs="仿宋"/>
                <w:szCs w:val="32"/>
              </w:rPr>
            </w:pPr>
          </w:p>
          <w:p>
            <w:pPr>
              <w:spacing w:line="120" w:lineRule="auto"/>
              <w:rPr>
                <w:rFonts w:ascii="仿宋" w:hAnsi="仿宋" w:eastAsia="仿宋" w:cs="仿宋"/>
                <w:szCs w:val="32"/>
              </w:rPr>
            </w:pPr>
          </w:p>
          <w:p>
            <w:pPr>
              <w:spacing w:line="120" w:lineRule="auto"/>
              <w:rPr>
                <w:rFonts w:ascii="仿宋" w:hAnsi="仿宋" w:eastAsia="仿宋" w:cs="仿宋"/>
                <w:szCs w:val="32"/>
              </w:rPr>
            </w:pPr>
          </w:p>
          <w:p>
            <w:pPr>
              <w:spacing w:line="120" w:lineRule="auto"/>
              <w:rPr>
                <w:rFonts w:ascii="仿宋" w:hAnsi="仿宋" w:eastAsia="仿宋" w:cs="仿宋"/>
                <w:szCs w:val="32"/>
              </w:rPr>
            </w:pPr>
          </w:p>
          <w:p>
            <w:pPr>
              <w:spacing w:line="120" w:lineRule="auto"/>
              <w:rPr>
                <w:rFonts w:ascii="仿宋" w:hAnsi="仿宋" w:eastAsia="仿宋" w:cs="仿宋"/>
                <w:szCs w:val="32"/>
              </w:rPr>
            </w:pPr>
          </w:p>
          <w:p>
            <w:pPr>
              <w:spacing w:line="120" w:lineRule="auto"/>
              <w:rPr>
                <w:rFonts w:ascii="仿宋" w:hAnsi="仿宋" w:eastAsia="仿宋" w:cs="仿宋"/>
                <w:szCs w:val="32"/>
              </w:rPr>
            </w:pPr>
          </w:p>
          <w:p>
            <w:pPr>
              <w:spacing w:line="120" w:lineRule="auto"/>
              <w:rPr>
                <w:rFonts w:ascii="仿宋" w:hAnsi="仿宋" w:eastAsia="仿宋" w:cs="仿宋"/>
                <w:szCs w:val="32"/>
              </w:rPr>
            </w:pPr>
          </w:p>
          <w:p>
            <w:pPr>
              <w:spacing w:line="120" w:lineRule="auto"/>
              <w:rPr>
                <w:rFonts w:ascii="仿宋" w:hAnsi="仿宋" w:eastAsia="仿宋" w:cs="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3" w:hRule="atLeast"/>
          <w:jc w:val="center"/>
        </w:trPr>
        <w:tc>
          <w:tcPr>
            <w:tcW w:w="1680" w:type="dxa"/>
            <w:vAlign w:val="center"/>
          </w:tcPr>
          <w:p>
            <w:pPr>
              <w:jc w:val="center"/>
              <w:rPr>
                <w:rFonts w:ascii="仿宋" w:hAnsi="仿宋" w:eastAsia="仿宋" w:cs="仿宋"/>
                <w:szCs w:val="32"/>
              </w:rPr>
            </w:pPr>
          </w:p>
          <w:p>
            <w:pPr>
              <w:jc w:val="center"/>
              <w:rPr>
                <w:rFonts w:ascii="仿宋" w:hAnsi="仿宋" w:eastAsia="仿宋" w:cs="仿宋"/>
                <w:szCs w:val="32"/>
              </w:rPr>
            </w:pPr>
            <w:r>
              <w:rPr>
                <w:rFonts w:hint="eastAsia" w:ascii="仿宋" w:hAnsi="仿宋" w:eastAsia="仿宋" w:cs="仿宋"/>
                <w:szCs w:val="32"/>
              </w:rPr>
              <w:t>整改措施</w:t>
            </w:r>
          </w:p>
          <w:p>
            <w:pPr>
              <w:spacing w:line="120" w:lineRule="auto"/>
              <w:rPr>
                <w:rFonts w:ascii="仿宋" w:hAnsi="仿宋" w:eastAsia="仿宋" w:cs="仿宋"/>
                <w:szCs w:val="32"/>
              </w:rPr>
            </w:pPr>
          </w:p>
        </w:tc>
        <w:tc>
          <w:tcPr>
            <w:tcW w:w="7029" w:type="dxa"/>
          </w:tcPr>
          <w:p>
            <w:pPr>
              <w:spacing w:line="120" w:lineRule="auto"/>
              <w:rPr>
                <w:rFonts w:ascii="仿宋" w:hAnsi="仿宋" w:eastAsia="仿宋" w:cs="仿宋"/>
                <w:szCs w:val="32"/>
              </w:rPr>
            </w:pPr>
          </w:p>
          <w:p>
            <w:pPr>
              <w:spacing w:line="120" w:lineRule="auto"/>
              <w:rPr>
                <w:rFonts w:ascii="仿宋" w:hAnsi="仿宋" w:eastAsia="仿宋" w:cs="仿宋"/>
                <w:szCs w:val="32"/>
              </w:rPr>
            </w:pPr>
          </w:p>
          <w:p>
            <w:pPr>
              <w:spacing w:line="120" w:lineRule="auto"/>
              <w:rPr>
                <w:rFonts w:ascii="仿宋" w:hAnsi="仿宋" w:eastAsia="仿宋" w:cs="仿宋"/>
                <w:szCs w:val="32"/>
              </w:rPr>
            </w:pPr>
          </w:p>
          <w:p>
            <w:pPr>
              <w:spacing w:line="120" w:lineRule="auto"/>
              <w:rPr>
                <w:rFonts w:ascii="仿宋" w:hAnsi="仿宋" w:eastAsia="仿宋" w:cs="仿宋"/>
                <w:szCs w:val="32"/>
              </w:rPr>
            </w:pPr>
          </w:p>
          <w:p>
            <w:pPr>
              <w:spacing w:line="120" w:lineRule="auto"/>
              <w:rPr>
                <w:rFonts w:ascii="仿宋" w:hAnsi="仿宋" w:eastAsia="仿宋" w:cs="仿宋"/>
                <w:szCs w:val="32"/>
              </w:rPr>
            </w:pPr>
          </w:p>
          <w:p>
            <w:pPr>
              <w:spacing w:line="120" w:lineRule="auto"/>
              <w:rPr>
                <w:rFonts w:ascii="仿宋" w:hAnsi="仿宋" w:eastAsia="仿宋" w:cs="仿宋"/>
                <w:szCs w:val="32"/>
              </w:rPr>
            </w:pPr>
          </w:p>
          <w:p>
            <w:pPr>
              <w:spacing w:line="120" w:lineRule="auto"/>
              <w:rPr>
                <w:rFonts w:ascii="仿宋" w:hAnsi="仿宋" w:eastAsia="仿宋" w:cs="仿宋"/>
                <w:szCs w:val="32"/>
              </w:rPr>
            </w:pPr>
          </w:p>
          <w:p>
            <w:pPr>
              <w:spacing w:line="120" w:lineRule="auto"/>
              <w:rPr>
                <w:rFonts w:ascii="仿宋" w:hAnsi="仿宋" w:eastAsia="仿宋" w:cs="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680" w:type="dxa"/>
            <w:vAlign w:val="center"/>
          </w:tcPr>
          <w:p>
            <w:pPr>
              <w:jc w:val="center"/>
              <w:rPr>
                <w:rFonts w:ascii="仿宋" w:hAnsi="仿宋" w:eastAsia="仿宋" w:cs="仿宋"/>
                <w:szCs w:val="32"/>
              </w:rPr>
            </w:pPr>
          </w:p>
          <w:p>
            <w:pPr>
              <w:jc w:val="center"/>
              <w:rPr>
                <w:rFonts w:ascii="仿宋" w:hAnsi="仿宋" w:eastAsia="仿宋" w:cs="仿宋"/>
                <w:szCs w:val="32"/>
              </w:rPr>
            </w:pPr>
            <w:r>
              <w:rPr>
                <w:rFonts w:hint="eastAsia" w:ascii="仿宋" w:hAnsi="仿宋" w:eastAsia="仿宋" w:cs="仿宋"/>
                <w:szCs w:val="32"/>
              </w:rPr>
              <w:t>完成时限</w:t>
            </w:r>
          </w:p>
          <w:p>
            <w:pPr>
              <w:rPr>
                <w:rFonts w:ascii="仿宋" w:hAnsi="仿宋" w:eastAsia="仿宋" w:cs="仿宋"/>
                <w:szCs w:val="32"/>
              </w:rPr>
            </w:pPr>
          </w:p>
        </w:tc>
        <w:tc>
          <w:tcPr>
            <w:tcW w:w="7029" w:type="dxa"/>
          </w:tcPr>
          <w:p>
            <w:pPr>
              <w:spacing w:line="120" w:lineRule="auto"/>
              <w:rPr>
                <w:rFonts w:ascii="仿宋" w:hAnsi="仿宋" w:eastAsia="仿宋" w:cs="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680" w:type="dxa"/>
            <w:vAlign w:val="center"/>
          </w:tcPr>
          <w:p>
            <w:pPr>
              <w:snapToGrid w:val="0"/>
              <w:ind w:firstLine="320" w:firstLineChars="100"/>
              <w:rPr>
                <w:rFonts w:ascii="仿宋" w:hAnsi="仿宋" w:eastAsia="仿宋" w:cs="仿宋"/>
                <w:szCs w:val="32"/>
              </w:rPr>
            </w:pPr>
            <w:r>
              <w:rPr>
                <w:rFonts w:hint="eastAsia" w:ascii="仿宋" w:hAnsi="仿宋" w:eastAsia="仿宋" w:cs="仿宋"/>
                <w:szCs w:val="32"/>
              </w:rPr>
              <w:t>备 注</w:t>
            </w:r>
          </w:p>
        </w:tc>
        <w:tc>
          <w:tcPr>
            <w:tcW w:w="7029" w:type="dxa"/>
          </w:tcPr>
          <w:p>
            <w:pPr>
              <w:snapToGrid w:val="0"/>
              <w:spacing w:line="120" w:lineRule="auto"/>
              <w:rPr>
                <w:rFonts w:ascii="仿宋" w:hAnsi="仿宋" w:eastAsia="仿宋" w:cs="仿宋"/>
                <w:szCs w:val="32"/>
              </w:rPr>
            </w:pPr>
          </w:p>
          <w:p>
            <w:pPr>
              <w:snapToGrid w:val="0"/>
              <w:spacing w:line="120" w:lineRule="auto"/>
              <w:rPr>
                <w:rFonts w:ascii="仿宋" w:hAnsi="仿宋" w:eastAsia="仿宋" w:cs="仿宋"/>
                <w:szCs w:val="32"/>
              </w:rPr>
            </w:pPr>
            <w:r>
              <w:rPr>
                <w:rFonts w:hint="eastAsia" w:ascii="仿宋" w:hAnsi="仿宋" w:eastAsia="仿宋" w:cs="仿宋"/>
                <w:szCs w:val="32"/>
              </w:rPr>
              <w:t xml:space="preserve">   </w:t>
            </w:r>
          </w:p>
          <w:p>
            <w:pPr>
              <w:snapToGrid w:val="0"/>
              <w:spacing w:line="120" w:lineRule="auto"/>
              <w:rPr>
                <w:rFonts w:ascii="仿宋" w:hAnsi="仿宋" w:eastAsia="仿宋" w:cs="仿宋"/>
                <w:szCs w:val="32"/>
              </w:rPr>
            </w:pPr>
          </w:p>
          <w:p>
            <w:pPr>
              <w:snapToGrid w:val="0"/>
              <w:spacing w:line="120" w:lineRule="auto"/>
              <w:rPr>
                <w:rFonts w:ascii="仿宋" w:hAnsi="仿宋" w:eastAsia="仿宋" w:cs="仿宋"/>
                <w:szCs w:val="32"/>
              </w:rPr>
            </w:pPr>
          </w:p>
        </w:tc>
      </w:tr>
    </w:tbl>
    <w:p>
      <w:pPr>
        <w:rPr>
          <w:rFonts w:ascii="仿宋" w:hAnsi="仿宋" w:eastAsia="仿宋" w:cs="仿宋"/>
          <w:szCs w:val="32"/>
        </w:rPr>
      </w:pPr>
    </w:p>
    <w:p>
      <w:pPr>
        <w:rPr>
          <w:rFonts w:ascii="仿宋" w:hAnsi="仿宋" w:eastAsia="仿宋" w:cs="仿宋"/>
          <w:szCs w:val="32"/>
        </w:rPr>
      </w:pPr>
      <w:r>
        <w:rPr>
          <w:rFonts w:hint="eastAsia" w:ascii="仿宋" w:hAnsi="仿宋" w:eastAsia="仿宋" w:cs="仿宋"/>
          <w:szCs w:val="32"/>
        </w:rPr>
        <w:t xml:space="preserve">消防治安管理员签字（单位或部门盖章）：   </w:t>
      </w:r>
    </w:p>
    <w:p>
      <w:pPr>
        <w:rPr>
          <w:rFonts w:ascii="仿宋" w:hAnsi="仿宋" w:eastAsia="仿宋" w:cs="仿宋"/>
          <w:szCs w:val="32"/>
        </w:rPr>
      </w:pPr>
    </w:p>
    <w:p>
      <w:pPr>
        <w:pBdr>
          <w:top w:val="single" w:color="auto" w:sz="6" w:space="1"/>
          <w:bottom w:val="single" w:color="auto" w:sz="6" w:space="1"/>
        </w:pBdr>
        <w:spacing w:line="420" w:lineRule="exact"/>
        <w:ind w:firstLine="280" w:firstLineChars="100"/>
        <w:rPr>
          <w:rFonts w:ascii="仿宋_GB2312"/>
          <w:szCs w:val="32"/>
        </w:rPr>
      </w:pPr>
      <w:r>
        <w:rPr>
          <w:rFonts w:hint="eastAsia" w:ascii="仿宋_GB2312"/>
          <w:bCs/>
          <w:sz w:val="28"/>
          <w:szCs w:val="28"/>
        </w:rPr>
        <w:t xml:space="preserve">郑州铁路职业技术学院办公室 </w:t>
      </w:r>
      <w:r>
        <w:rPr>
          <w:rFonts w:ascii="仿宋_GB2312"/>
          <w:bCs/>
          <w:sz w:val="28"/>
          <w:szCs w:val="28"/>
        </w:rPr>
        <w:t xml:space="preserve">             </w:t>
      </w:r>
      <w:r>
        <w:rPr>
          <w:rFonts w:hint="eastAsia" w:ascii="仿宋_GB2312"/>
          <w:bCs/>
          <w:sz w:val="28"/>
          <w:szCs w:val="28"/>
        </w:rPr>
        <w:t xml:space="preserve">2019年1月8日印发   </w:t>
      </w:r>
      <w:r>
        <w:rPr>
          <w:rFonts w:hint="eastAsia" w:ascii="仿宋_GB2312"/>
          <w:szCs w:val="32"/>
        </w:rPr>
        <w:t xml:space="preserve">                                                                                                                                                                                                                                                                                                                                                                                                                                                                                                                                                                                                                                                                                                                                                                                                                                                                                                                                                                                                                                                                                                                                                                                                                                                                                           </w:t>
      </w:r>
      <w:r>
        <w:t xml:space="preserve">         </w:t>
      </w:r>
    </w:p>
    <w:sectPr>
      <w:type w:val="continuous"/>
      <w:pgSz w:w="11906" w:h="16838"/>
      <w:pgMar w:top="2098" w:right="1474" w:bottom="1928" w:left="1474" w:header="851" w:footer="1304" w:gutter="0"/>
      <w:cols w:space="720" w:num="1"/>
      <w:docGrid w:linePitch="573"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文鼎小标宋简">
    <w:altName w:val="宋体"/>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swiss"/>
    <w:pitch w:val="default"/>
    <w:sig w:usb0="00000000" w:usb1="00000000" w:usb2="0000003F" w:usb3="00000000" w:csb0="003F01FF" w:csb1="00000000"/>
  </w:font>
  <w:font w:name="_x001A_">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宋体_GB2312">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wordWrap w:val="0"/>
      <w:ind w:left="350"/>
      <w:jc w:val="right"/>
      <w:rPr>
        <w:rFonts w:ascii="宋体_GB2312" w:hAnsi="宋体_GB2312" w:eastAsia="宋体_GB2312"/>
        <w:spacing w:val="20"/>
        <w:sz w:val="28"/>
        <w:szCs w:val="28"/>
      </w:rPr>
    </w:pPr>
    <w:r>
      <w:rPr>
        <w:rFonts w:hint="eastAsia" w:ascii="宋体_GB2312" w:hAnsi="宋体_GB2312" w:eastAsia="宋体_GB2312"/>
        <w:spacing w:val="20"/>
        <w:sz w:val="28"/>
        <w:szCs w:val="28"/>
      </w:rPr>
      <w:t>—</w:t>
    </w:r>
    <w:r>
      <w:rPr>
        <w:rFonts w:hint="eastAsia" w:ascii="宋体_GB2312" w:hAnsi="宋体_GB2312" w:eastAsia="宋体_GB2312"/>
        <w:spacing w:val="20"/>
        <w:sz w:val="28"/>
        <w:szCs w:val="28"/>
      </w:rPr>
      <w:fldChar w:fldCharType="begin"/>
    </w:r>
    <w:r>
      <w:rPr>
        <w:rStyle w:val="18"/>
        <w:rFonts w:hint="eastAsia" w:ascii="宋体_GB2312" w:hAnsi="宋体_GB2312" w:eastAsia="宋体_GB2312"/>
        <w:spacing w:val="20"/>
        <w:szCs w:val="28"/>
      </w:rPr>
      <w:instrText xml:space="preserve"> PAGE </w:instrText>
    </w:r>
    <w:r>
      <w:rPr>
        <w:rFonts w:hint="eastAsia" w:ascii="宋体_GB2312" w:hAnsi="宋体_GB2312" w:eastAsia="宋体_GB2312"/>
        <w:spacing w:val="20"/>
        <w:sz w:val="28"/>
        <w:szCs w:val="28"/>
      </w:rPr>
      <w:fldChar w:fldCharType="separate"/>
    </w:r>
    <w:r>
      <w:rPr>
        <w:rStyle w:val="18"/>
        <w:rFonts w:ascii="宋体_GB2312" w:hAnsi="宋体_GB2312" w:eastAsia="宋体_GB2312"/>
        <w:spacing w:val="20"/>
        <w:szCs w:val="28"/>
      </w:rPr>
      <w:t>5</w:t>
    </w:r>
    <w:r>
      <w:rPr>
        <w:rFonts w:hint="eastAsia" w:ascii="宋体_GB2312" w:hAnsi="宋体_GB2312" w:eastAsia="宋体_GB2312"/>
        <w:spacing w:val="20"/>
        <w:sz w:val="28"/>
        <w:szCs w:val="28"/>
      </w:rPr>
      <w:fldChar w:fldCharType="end"/>
    </w:r>
    <w:r>
      <w:rPr>
        <w:rFonts w:hint="eastAsia" w:ascii="宋体_GB2312" w:hAnsi="宋体_GB2312" w:eastAsia="宋体_GB2312"/>
        <w:spacing w:val="20"/>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ind w:firstLine="320" w:firstLineChars="100"/>
      <w:rPr>
        <w:rFonts w:ascii="宋体_GB2312" w:hAnsi="宋体_GB2312" w:eastAsia="宋体_GB2312"/>
        <w:spacing w:val="20"/>
        <w:sz w:val="28"/>
        <w:szCs w:val="28"/>
      </w:rPr>
    </w:pPr>
    <w:r>
      <w:rPr>
        <w:rFonts w:hint="eastAsia" w:ascii="宋体_GB2312" w:hAnsi="宋体_GB2312" w:eastAsia="宋体_GB2312"/>
        <w:spacing w:val="20"/>
        <w:sz w:val="28"/>
        <w:szCs w:val="28"/>
      </w:rPr>
      <w:t>—</w:t>
    </w:r>
    <w:r>
      <w:rPr>
        <w:rFonts w:hint="eastAsia" w:ascii="宋体_GB2312" w:hAnsi="宋体_GB2312" w:eastAsia="宋体_GB2312"/>
        <w:spacing w:val="20"/>
        <w:sz w:val="28"/>
        <w:szCs w:val="28"/>
      </w:rPr>
      <w:fldChar w:fldCharType="begin"/>
    </w:r>
    <w:r>
      <w:rPr>
        <w:rStyle w:val="18"/>
        <w:rFonts w:hint="eastAsia" w:ascii="宋体_GB2312" w:hAnsi="宋体_GB2312" w:eastAsia="宋体_GB2312"/>
        <w:spacing w:val="20"/>
        <w:szCs w:val="28"/>
      </w:rPr>
      <w:instrText xml:space="preserve"> PAGE </w:instrText>
    </w:r>
    <w:r>
      <w:rPr>
        <w:rFonts w:hint="eastAsia" w:ascii="宋体_GB2312" w:hAnsi="宋体_GB2312" w:eastAsia="宋体_GB2312"/>
        <w:spacing w:val="20"/>
        <w:sz w:val="28"/>
        <w:szCs w:val="28"/>
      </w:rPr>
      <w:fldChar w:fldCharType="separate"/>
    </w:r>
    <w:r>
      <w:rPr>
        <w:rStyle w:val="18"/>
        <w:rFonts w:ascii="宋体_GB2312" w:hAnsi="宋体_GB2312" w:eastAsia="宋体_GB2312"/>
        <w:spacing w:val="20"/>
        <w:szCs w:val="28"/>
      </w:rPr>
      <w:t>6</w:t>
    </w:r>
    <w:r>
      <w:rPr>
        <w:rFonts w:hint="eastAsia" w:ascii="宋体_GB2312" w:hAnsi="宋体_GB2312" w:eastAsia="宋体_GB2312"/>
        <w:spacing w:val="20"/>
        <w:sz w:val="28"/>
        <w:szCs w:val="28"/>
      </w:rPr>
      <w:fldChar w:fldCharType="end"/>
    </w:r>
    <w:r>
      <w:rPr>
        <w:rFonts w:hint="eastAsia" w:ascii="宋体_GB2312" w:hAnsi="宋体_GB2312" w:eastAsia="宋体_GB2312"/>
        <w:spacing w:val="2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A0585"/>
    <w:multiLevelType w:val="singleLevel"/>
    <w:tmpl w:val="2A6A0585"/>
    <w:lvl w:ilvl="0" w:tentative="0">
      <w:start w:val="1"/>
      <w:numFmt w:val="chineseCounting"/>
      <w:suff w:val="nothing"/>
      <w:lvlText w:val="（%1）"/>
      <w:lvlJc w:val="left"/>
      <w:rPr>
        <w:rFonts w:hint="eastAsia"/>
      </w:rPr>
    </w:lvl>
  </w:abstractNum>
  <w:abstractNum w:abstractNumId="1">
    <w:nsid w:val="4308891F"/>
    <w:multiLevelType w:val="singleLevel"/>
    <w:tmpl w:val="4308891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attachedTemplate r:id="rId1"/>
  <w:documentProtection w:enforcement="0"/>
  <w:defaultTabStop w:val="425"/>
  <w:evenAndOddHeaders w:val="1"/>
  <w:drawingGridHorizontalSpacing w:val="315"/>
  <w:drawingGridVerticalSpacing w:val="573"/>
  <w:displayHorizontalDrawingGridEvery w:val="0"/>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6A0"/>
    <w:rsid w:val="00012FED"/>
    <w:rsid w:val="00040AC1"/>
    <w:rsid w:val="00053847"/>
    <w:rsid w:val="00055A95"/>
    <w:rsid w:val="00067501"/>
    <w:rsid w:val="000736B4"/>
    <w:rsid w:val="00086087"/>
    <w:rsid w:val="000A41A3"/>
    <w:rsid w:val="000A651F"/>
    <w:rsid w:val="000B3664"/>
    <w:rsid w:val="000B544A"/>
    <w:rsid w:val="000B770B"/>
    <w:rsid w:val="000D1559"/>
    <w:rsid w:val="000D5971"/>
    <w:rsid w:val="000E658C"/>
    <w:rsid w:val="000F338B"/>
    <w:rsid w:val="001105C5"/>
    <w:rsid w:val="00133330"/>
    <w:rsid w:val="00136817"/>
    <w:rsid w:val="001507F6"/>
    <w:rsid w:val="00161177"/>
    <w:rsid w:val="00172A27"/>
    <w:rsid w:val="00194DE8"/>
    <w:rsid w:val="00197833"/>
    <w:rsid w:val="001B0C9C"/>
    <w:rsid w:val="001B7B95"/>
    <w:rsid w:val="001E1DBC"/>
    <w:rsid w:val="001E2F93"/>
    <w:rsid w:val="00205676"/>
    <w:rsid w:val="002105C3"/>
    <w:rsid w:val="00247DBF"/>
    <w:rsid w:val="00282010"/>
    <w:rsid w:val="002B77FF"/>
    <w:rsid w:val="002C29D4"/>
    <w:rsid w:val="002E2184"/>
    <w:rsid w:val="00323E1D"/>
    <w:rsid w:val="00376324"/>
    <w:rsid w:val="003810E1"/>
    <w:rsid w:val="0038791F"/>
    <w:rsid w:val="00392F82"/>
    <w:rsid w:val="00395BB6"/>
    <w:rsid w:val="003B4705"/>
    <w:rsid w:val="003F28F7"/>
    <w:rsid w:val="004109C1"/>
    <w:rsid w:val="004437F8"/>
    <w:rsid w:val="00457B01"/>
    <w:rsid w:val="00477A92"/>
    <w:rsid w:val="00482FFC"/>
    <w:rsid w:val="004876DE"/>
    <w:rsid w:val="004C73DD"/>
    <w:rsid w:val="004D24D4"/>
    <w:rsid w:val="004D5D08"/>
    <w:rsid w:val="004F282B"/>
    <w:rsid w:val="005125E4"/>
    <w:rsid w:val="0056225C"/>
    <w:rsid w:val="00573FAB"/>
    <w:rsid w:val="005A4926"/>
    <w:rsid w:val="005A5B3B"/>
    <w:rsid w:val="005E52B5"/>
    <w:rsid w:val="00644D75"/>
    <w:rsid w:val="00655DBE"/>
    <w:rsid w:val="006604B5"/>
    <w:rsid w:val="00660BE0"/>
    <w:rsid w:val="00667141"/>
    <w:rsid w:val="006C6F81"/>
    <w:rsid w:val="006E540F"/>
    <w:rsid w:val="006E5714"/>
    <w:rsid w:val="007075F9"/>
    <w:rsid w:val="00725BE7"/>
    <w:rsid w:val="00733C0C"/>
    <w:rsid w:val="00775B81"/>
    <w:rsid w:val="007801B1"/>
    <w:rsid w:val="00784EBD"/>
    <w:rsid w:val="007A0158"/>
    <w:rsid w:val="007A0B9A"/>
    <w:rsid w:val="007C1969"/>
    <w:rsid w:val="00801A45"/>
    <w:rsid w:val="00804C41"/>
    <w:rsid w:val="00846A47"/>
    <w:rsid w:val="00851FFF"/>
    <w:rsid w:val="00852397"/>
    <w:rsid w:val="008718B5"/>
    <w:rsid w:val="008D0877"/>
    <w:rsid w:val="00936615"/>
    <w:rsid w:val="00944F12"/>
    <w:rsid w:val="009715BA"/>
    <w:rsid w:val="0097473A"/>
    <w:rsid w:val="00976DF3"/>
    <w:rsid w:val="0098044A"/>
    <w:rsid w:val="009876EF"/>
    <w:rsid w:val="0099680B"/>
    <w:rsid w:val="009B2A43"/>
    <w:rsid w:val="009C0AF6"/>
    <w:rsid w:val="009E2DDD"/>
    <w:rsid w:val="009F308A"/>
    <w:rsid w:val="009F6C28"/>
    <w:rsid w:val="00A0162A"/>
    <w:rsid w:val="00A10E2F"/>
    <w:rsid w:val="00A17A6C"/>
    <w:rsid w:val="00A35152"/>
    <w:rsid w:val="00A36558"/>
    <w:rsid w:val="00A62991"/>
    <w:rsid w:val="00A75CF6"/>
    <w:rsid w:val="00A90FA8"/>
    <w:rsid w:val="00AB0FA0"/>
    <w:rsid w:val="00AB4952"/>
    <w:rsid w:val="00B466F2"/>
    <w:rsid w:val="00B55FFC"/>
    <w:rsid w:val="00B72703"/>
    <w:rsid w:val="00B8000E"/>
    <w:rsid w:val="00B92908"/>
    <w:rsid w:val="00BC119A"/>
    <w:rsid w:val="00BC382B"/>
    <w:rsid w:val="00C031A4"/>
    <w:rsid w:val="00C067D0"/>
    <w:rsid w:val="00C13EED"/>
    <w:rsid w:val="00C4055D"/>
    <w:rsid w:val="00C42045"/>
    <w:rsid w:val="00C43F90"/>
    <w:rsid w:val="00C81197"/>
    <w:rsid w:val="00CA1385"/>
    <w:rsid w:val="00CE1E0F"/>
    <w:rsid w:val="00D17A32"/>
    <w:rsid w:val="00D308CE"/>
    <w:rsid w:val="00D649B9"/>
    <w:rsid w:val="00D7086A"/>
    <w:rsid w:val="00D81CF3"/>
    <w:rsid w:val="00DA26B7"/>
    <w:rsid w:val="00DA372D"/>
    <w:rsid w:val="00DB45E2"/>
    <w:rsid w:val="00DC4F7B"/>
    <w:rsid w:val="00DD3248"/>
    <w:rsid w:val="00E01ECA"/>
    <w:rsid w:val="00E5645A"/>
    <w:rsid w:val="00E6233D"/>
    <w:rsid w:val="00E95FA4"/>
    <w:rsid w:val="00E97924"/>
    <w:rsid w:val="00EC75E2"/>
    <w:rsid w:val="00EE1C8F"/>
    <w:rsid w:val="00F10D72"/>
    <w:rsid w:val="00F31B52"/>
    <w:rsid w:val="00F34C69"/>
    <w:rsid w:val="00FA4A1C"/>
    <w:rsid w:val="00FB14BB"/>
    <w:rsid w:val="00FB501D"/>
    <w:rsid w:val="00FB6DCB"/>
    <w:rsid w:val="00FC20CA"/>
    <w:rsid w:val="00FD4DC9"/>
    <w:rsid w:val="00FE24D3"/>
    <w:rsid w:val="00FE369F"/>
    <w:rsid w:val="00FF34CD"/>
    <w:rsid w:val="00FF6B14"/>
    <w:rsid w:val="012304A8"/>
    <w:rsid w:val="01F45C5A"/>
    <w:rsid w:val="03AF5994"/>
    <w:rsid w:val="0524604E"/>
    <w:rsid w:val="070E6C3B"/>
    <w:rsid w:val="07F67C8B"/>
    <w:rsid w:val="082E5EAE"/>
    <w:rsid w:val="092234CA"/>
    <w:rsid w:val="098708A9"/>
    <w:rsid w:val="0A671322"/>
    <w:rsid w:val="0EC53B11"/>
    <w:rsid w:val="0F8561A4"/>
    <w:rsid w:val="0FF27B50"/>
    <w:rsid w:val="100E12EC"/>
    <w:rsid w:val="101F5601"/>
    <w:rsid w:val="1026435D"/>
    <w:rsid w:val="119C0FF4"/>
    <w:rsid w:val="121B67F5"/>
    <w:rsid w:val="12602310"/>
    <w:rsid w:val="15232F06"/>
    <w:rsid w:val="1622783D"/>
    <w:rsid w:val="169F4376"/>
    <w:rsid w:val="181B5D48"/>
    <w:rsid w:val="18621C8D"/>
    <w:rsid w:val="18CD1CF0"/>
    <w:rsid w:val="19FD3B35"/>
    <w:rsid w:val="1A636978"/>
    <w:rsid w:val="1A8426C9"/>
    <w:rsid w:val="1B123B85"/>
    <w:rsid w:val="1E326A0E"/>
    <w:rsid w:val="1EDC3337"/>
    <w:rsid w:val="1F6C100E"/>
    <w:rsid w:val="20964408"/>
    <w:rsid w:val="20DD3908"/>
    <w:rsid w:val="234C471B"/>
    <w:rsid w:val="258572FC"/>
    <w:rsid w:val="286A3BB4"/>
    <w:rsid w:val="2906550D"/>
    <w:rsid w:val="291F63AB"/>
    <w:rsid w:val="29EA19A6"/>
    <w:rsid w:val="29F30859"/>
    <w:rsid w:val="2C6961D4"/>
    <w:rsid w:val="2C7B2A30"/>
    <w:rsid w:val="2DB97FAD"/>
    <w:rsid w:val="2DEA0995"/>
    <w:rsid w:val="2F851AA4"/>
    <w:rsid w:val="34A33C3E"/>
    <w:rsid w:val="368477FD"/>
    <w:rsid w:val="38762206"/>
    <w:rsid w:val="38C715E3"/>
    <w:rsid w:val="390467CE"/>
    <w:rsid w:val="39705775"/>
    <w:rsid w:val="39FE6C71"/>
    <w:rsid w:val="3A2E63E4"/>
    <w:rsid w:val="3A985995"/>
    <w:rsid w:val="3C7B2182"/>
    <w:rsid w:val="3CA141EF"/>
    <w:rsid w:val="3E0C7656"/>
    <w:rsid w:val="3EA20075"/>
    <w:rsid w:val="3FF4648C"/>
    <w:rsid w:val="403005B1"/>
    <w:rsid w:val="40CB6E8B"/>
    <w:rsid w:val="41144950"/>
    <w:rsid w:val="4141795A"/>
    <w:rsid w:val="41673971"/>
    <w:rsid w:val="41F72DC3"/>
    <w:rsid w:val="444304B5"/>
    <w:rsid w:val="44497737"/>
    <w:rsid w:val="480F2CC9"/>
    <w:rsid w:val="48391CC9"/>
    <w:rsid w:val="4A17708B"/>
    <w:rsid w:val="4A557B21"/>
    <w:rsid w:val="4C7C56DF"/>
    <w:rsid w:val="4D7B71F5"/>
    <w:rsid w:val="4EA97358"/>
    <w:rsid w:val="4FB46F79"/>
    <w:rsid w:val="508A64D9"/>
    <w:rsid w:val="510A17E2"/>
    <w:rsid w:val="53630AA4"/>
    <w:rsid w:val="536C661E"/>
    <w:rsid w:val="55EE426B"/>
    <w:rsid w:val="57925670"/>
    <w:rsid w:val="5C647B70"/>
    <w:rsid w:val="5CC00220"/>
    <w:rsid w:val="5E9A2211"/>
    <w:rsid w:val="5F263DFB"/>
    <w:rsid w:val="5FAD2E59"/>
    <w:rsid w:val="604D2D81"/>
    <w:rsid w:val="605E1979"/>
    <w:rsid w:val="6228604E"/>
    <w:rsid w:val="625D5CB1"/>
    <w:rsid w:val="63777AF9"/>
    <w:rsid w:val="639617FD"/>
    <w:rsid w:val="63CE4CD2"/>
    <w:rsid w:val="64252893"/>
    <w:rsid w:val="6528306E"/>
    <w:rsid w:val="65A262D4"/>
    <w:rsid w:val="66226196"/>
    <w:rsid w:val="667F5E1D"/>
    <w:rsid w:val="671643B3"/>
    <w:rsid w:val="69FD23CE"/>
    <w:rsid w:val="6A4E54B0"/>
    <w:rsid w:val="6A9845E1"/>
    <w:rsid w:val="6B7D205C"/>
    <w:rsid w:val="6C662F3B"/>
    <w:rsid w:val="6C8A1120"/>
    <w:rsid w:val="6D1457F5"/>
    <w:rsid w:val="6F3301F8"/>
    <w:rsid w:val="71277051"/>
    <w:rsid w:val="71424BCB"/>
    <w:rsid w:val="720B1386"/>
    <w:rsid w:val="734C5968"/>
    <w:rsid w:val="73856681"/>
    <w:rsid w:val="74A47715"/>
    <w:rsid w:val="74BB7D42"/>
    <w:rsid w:val="74C92D6E"/>
    <w:rsid w:val="76874314"/>
    <w:rsid w:val="77487B78"/>
    <w:rsid w:val="78223686"/>
    <w:rsid w:val="7BFC66AD"/>
    <w:rsid w:val="7E263EFD"/>
    <w:rsid w:val="7FA84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36"/>
    <w:qFormat/>
    <w:uiPriority w:val="0"/>
    <w:pPr>
      <w:keepNext/>
      <w:keepLines/>
      <w:adjustRightInd w:val="0"/>
      <w:jc w:val="distribute"/>
      <w:outlineLvl w:val="0"/>
    </w:pPr>
    <w:rPr>
      <w:rFonts w:eastAsia="文鼎小标宋简"/>
      <w:b/>
      <w:color w:val="FF0000"/>
      <w:kern w:val="44"/>
      <w:sz w:val="72"/>
    </w:rPr>
  </w:style>
  <w:style w:type="paragraph" w:styleId="3">
    <w:name w:val="heading 2"/>
    <w:basedOn w:val="1"/>
    <w:next w:val="4"/>
    <w:qFormat/>
    <w:uiPriority w:val="0"/>
    <w:pPr>
      <w:keepNext/>
      <w:keepLines/>
      <w:spacing w:line="413" w:lineRule="auto"/>
      <w:outlineLvl w:val="1"/>
    </w:pPr>
    <w:rPr>
      <w:rFonts w:ascii="Arial" w:hAnsi="Arial" w:eastAsia="黑体"/>
      <w:b/>
    </w:rPr>
  </w:style>
  <w:style w:type="paragraph" w:styleId="5">
    <w:name w:val="heading 3"/>
    <w:basedOn w:val="1"/>
    <w:next w:val="4"/>
    <w:qFormat/>
    <w:uiPriority w:val="0"/>
    <w:pPr>
      <w:keepNext/>
      <w:keepLines/>
      <w:jc w:val="center"/>
      <w:outlineLvl w:val="2"/>
    </w:pPr>
    <w:rPr>
      <w:rFonts w:ascii="文鼎小标宋简" w:eastAsia="文鼎小标宋简"/>
      <w:sz w:val="44"/>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630"/>
    </w:pPr>
    <w:rPr>
      <w:kern w:val="0"/>
    </w:rPr>
  </w:style>
  <w:style w:type="paragraph" w:styleId="6">
    <w:name w:val="annotation text"/>
    <w:basedOn w:val="1"/>
    <w:link w:val="31"/>
    <w:unhideWhenUsed/>
    <w:qFormat/>
    <w:uiPriority w:val="0"/>
    <w:pPr>
      <w:jc w:val="left"/>
    </w:pPr>
  </w:style>
  <w:style w:type="paragraph" w:styleId="7">
    <w:name w:val="Body Text Indent"/>
    <w:basedOn w:val="1"/>
    <w:unhideWhenUsed/>
    <w:qFormat/>
    <w:uiPriority w:val="99"/>
    <w:pPr>
      <w:ind w:left="181" w:leftChars="86"/>
    </w:pPr>
    <w:rPr>
      <w:rFonts w:eastAsia="华文仿宋"/>
      <w:sz w:val="30"/>
    </w:rPr>
  </w:style>
  <w:style w:type="paragraph" w:styleId="8">
    <w:name w:val="Plain Text"/>
    <w:basedOn w:val="1"/>
    <w:link w:val="34"/>
    <w:unhideWhenUsed/>
    <w:qFormat/>
    <w:uiPriority w:val="99"/>
    <w:rPr>
      <w:rFonts w:ascii="宋体" w:hAnsi="Courier New"/>
    </w:rPr>
  </w:style>
  <w:style w:type="paragraph" w:styleId="9">
    <w:name w:val="Date"/>
    <w:basedOn w:val="1"/>
    <w:next w:val="1"/>
    <w:qFormat/>
    <w:uiPriority w:val="0"/>
  </w:style>
  <w:style w:type="paragraph" w:styleId="10">
    <w:name w:val="Balloon Text"/>
    <w:basedOn w:val="1"/>
    <w:link w:val="33"/>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Normal (Web)"/>
    <w:basedOn w:val="1"/>
    <w:qFormat/>
    <w:uiPriority w:val="0"/>
    <w:pPr>
      <w:widowControl/>
      <w:spacing w:before="100" w:beforeAutospacing="1" w:after="100" w:afterAutospacing="1"/>
      <w:jc w:val="left"/>
    </w:pPr>
    <w:rPr>
      <w:rFonts w:ascii="Arial Unicode MS" w:hAnsi="Arial Unicode MS" w:eastAsia="Arial Unicode MS"/>
      <w:kern w:val="0"/>
      <w:sz w:val="24"/>
      <w:szCs w:val="24"/>
    </w:rPr>
  </w:style>
  <w:style w:type="paragraph" w:styleId="14">
    <w:name w:val="annotation subject"/>
    <w:basedOn w:val="6"/>
    <w:next w:val="6"/>
    <w:link w:val="32"/>
    <w:unhideWhenUsed/>
    <w:qFormat/>
    <w:uiPriority w:val="99"/>
    <w:rPr>
      <w:b/>
      <w:bCs/>
    </w:rPr>
  </w:style>
  <w:style w:type="table" w:styleId="16">
    <w:name w:val="Table Grid"/>
    <w:basedOn w:val="1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rPr>
      <w:rFonts w:eastAsia="宋体"/>
      <w:sz w:val="28"/>
    </w:rPr>
  </w:style>
  <w:style w:type="character" w:styleId="19">
    <w:name w:val="Hyperlink"/>
    <w:unhideWhenUsed/>
    <w:qFormat/>
    <w:uiPriority w:val="99"/>
    <w:rPr>
      <w:color w:val="0563C1"/>
      <w:u w:val="single"/>
    </w:rPr>
  </w:style>
  <w:style w:type="character" w:styleId="20">
    <w:name w:val="annotation reference"/>
    <w:unhideWhenUsed/>
    <w:qFormat/>
    <w:uiPriority w:val="99"/>
    <w:rPr>
      <w:sz w:val="21"/>
      <w:szCs w:val="21"/>
    </w:rPr>
  </w:style>
  <w:style w:type="paragraph" w:customStyle="1" w:styleId="21">
    <w:name w:val="主题词"/>
    <w:basedOn w:val="1"/>
    <w:qFormat/>
    <w:uiPriority w:val="0"/>
    <w:pPr>
      <w:ind w:left="1246" w:hanging="1246"/>
    </w:pPr>
    <w:rPr>
      <w:rFonts w:eastAsia="文鼎小标宋简"/>
    </w:rPr>
  </w:style>
  <w:style w:type="paragraph" w:customStyle="1" w:styleId="22">
    <w:name w:val="bt2"/>
    <w:basedOn w:val="1"/>
    <w:qFormat/>
    <w:uiPriority w:val="0"/>
    <w:pPr>
      <w:widowControl/>
      <w:spacing w:before="100" w:beforeAutospacing="1" w:after="100" w:afterAutospacing="1"/>
      <w:jc w:val="center"/>
    </w:pPr>
    <w:rPr>
      <w:rFonts w:ascii="_x001A_" w:hAnsi="_x001A_" w:eastAsia="Arial Unicode MS" w:cs="Arial Unicode MS"/>
      <w:color w:val="990000"/>
      <w:kern w:val="0"/>
      <w:sz w:val="24"/>
    </w:rPr>
  </w:style>
  <w:style w:type="paragraph" w:customStyle="1" w:styleId="23">
    <w:name w:val="Char Char Char Char Char Char1 Char Char Char Char"/>
    <w:basedOn w:val="1"/>
    <w:qFormat/>
    <w:uiPriority w:val="0"/>
    <w:pPr>
      <w:widowControl/>
      <w:spacing w:after="160" w:line="240" w:lineRule="exact"/>
      <w:jc w:val="left"/>
    </w:pPr>
    <w:rPr>
      <w:rFonts w:eastAsia="宋体"/>
      <w:sz w:val="21"/>
      <w:szCs w:val="24"/>
    </w:rPr>
  </w:style>
  <w:style w:type="paragraph" w:customStyle="1" w:styleId="24">
    <w:name w:val="Char Char1 Char Char Char Char Char Char"/>
    <w:basedOn w:val="1"/>
    <w:qFormat/>
    <w:uiPriority w:val="0"/>
    <w:pPr>
      <w:widowControl/>
      <w:spacing w:after="160" w:line="240" w:lineRule="exact"/>
      <w:jc w:val="left"/>
    </w:pPr>
    <w:rPr>
      <w:rFonts w:eastAsia="宋体"/>
      <w:sz w:val="21"/>
      <w:szCs w:val="24"/>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
    <w:name w:val="抄 送"/>
    <w:basedOn w:val="21"/>
    <w:qFormat/>
    <w:uiPriority w:val="0"/>
    <w:pPr>
      <w:ind w:left="0" w:firstLine="0"/>
    </w:pPr>
    <w:rPr>
      <w:rFonts w:eastAsia="仿宋_GB2312"/>
    </w:rPr>
  </w:style>
  <w:style w:type="paragraph" w:customStyle="1" w:styleId="27">
    <w:name w:val="Char Char Char Char"/>
    <w:basedOn w:val="1"/>
    <w:semiHidden/>
    <w:qFormat/>
    <w:uiPriority w:val="0"/>
    <w:pPr>
      <w:widowControl/>
      <w:spacing w:after="160" w:line="240" w:lineRule="exact"/>
      <w:jc w:val="left"/>
    </w:pPr>
    <w:rPr>
      <w:rFonts w:ascii="Verdana" w:hAnsi="Verdana" w:eastAsia="宋体"/>
      <w:kern w:val="0"/>
      <w:sz w:val="20"/>
      <w:lang w:eastAsia="en-US"/>
    </w:rPr>
  </w:style>
  <w:style w:type="paragraph" w:customStyle="1" w:styleId="28">
    <w:name w:val="附件"/>
    <w:basedOn w:val="1"/>
    <w:qFormat/>
    <w:uiPriority w:val="0"/>
    <w:pPr>
      <w:ind w:left="1638" w:hanging="1016"/>
    </w:pPr>
  </w:style>
  <w:style w:type="paragraph" w:customStyle="1" w:styleId="29">
    <w:name w:val="秘密紧急"/>
    <w:basedOn w:val="1"/>
    <w:qFormat/>
    <w:uiPriority w:val="0"/>
    <w:pPr>
      <w:jc w:val="right"/>
    </w:pPr>
    <w:rPr>
      <w:rFonts w:ascii="黑体" w:eastAsia="黑体"/>
    </w:rPr>
  </w:style>
  <w:style w:type="character" w:customStyle="1" w:styleId="30">
    <w:name w:val="apple-converted-space"/>
    <w:qFormat/>
    <w:uiPriority w:val="0"/>
  </w:style>
  <w:style w:type="character" w:customStyle="1" w:styleId="31">
    <w:name w:val="批注文字 字符"/>
    <w:link w:val="6"/>
    <w:semiHidden/>
    <w:qFormat/>
    <w:uiPriority w:val="0"/>
    <w:rPr>
      <w:rFonts w:eastAsia="仿宋_GB2312"/>
      <w:kern w:val="2"/>
      <w:sz w:val="32"/>
    </w:rPr>
  </w:style>
  <w:style w:type="character" w:customStyle="1" w:styleId="32">
    <w:name w:val="批注主题 字符"/>
    <w:link w:val="14"/>
    <w:semiHidden/>
    <w:qFormat/>
    <w:uiPriority w:val="99"/>
    <w:rPr>
      <w:rFonts w:eastAsia="仿宋_GB2312"/>
      <w:b/>
      <w:bCs/>
      <w:kern w:val="2"/>
      <w:sz w:val="32"/>
    </w:rPr>
  </w:style>
  <w:style w:type="character" w:customStyle="1" w:styleId="33">
    <w:name w:val="批注框文本 字符"/>
    <w:link w:val="10"/>
    <w:qFormat/>
    <w:uiPriority w:val="0"/>
    <w:rPr>
      <w:rFonts w:eastAsia="仿宋_GB2312"/>
      <w:kern w:val="2"/>
      <w:sz w:val="18"/>
      <w:szCs w:val="18"/>
    </w:rPr>
  </w:style>
  <w:style w:type="character" w:customStyle="1" w:styleId="34">
    <w:name w:val="纯文本 字符"/>
    <w:link w:val="8"/>
    <w:qFormat/>
    <w:uiPriority w:val="99"/>
    <w:rPr>
      <w:rFonts w:ascii="宋体" w:hAnsi="Courier New" w:eastAsia="仿宋_GB2312"/>
      <w:kern w:val="2"/>
      <w:sz w:val="32"/>
    </w:rPr>
  </w:style>
  <w:style w:type="character" w:customStyle="1" w:styleId="35">
    <w:name w:val="_Style 34"/>
    <w:unhideWhenUsed/>
    <w:qFormat/>
    <w:uiPriority w:val="99"/>
    <w:rPr>
      <w:color w:val="808080"/>
      <w:shd w:val="clear" w:color="auto" w:fill="E6E6E6"/>
    </w:rPr>
  </w:style>
  <w:style w:type="character" w:customStyle="1" w:styleId="36">
    <w:name w:val="标题 1 字符"/>
    <w:link w:val="2"/>
    <w:qFormat/>
    <w:uiPriority w:val="9"/>
    <w:rPr>
      <w:rFonts w:eastAsia="文鼎小标宋简"/>
      <w:b/>
      <w:color w:val="FF0000"/>
      <w:kern w:val="44"/>
      <w:sz w:val="72"/>
    </w:rPr>
  </w:style>
  <w:style w:type="paragraph" w:styleId="3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013;&#20849;&#27743;&#27833;&#24066;&#20844;&#23433;&#23616;&#22996;&#21592;&#20250;&#25991;&#20214;"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中共江油市公安局委员会文件</Template>
  <Company>yrcti</Company>
  <Pages>9</Pages>
  <Words>763</Words>
  <Characters>4354</Characters>
  <Lines>36</Lines>
  <Paragraphs>10</Paragraphs>
  <TotalTime>73</TotalTime>
  <ScaleCrop>false</ScaleCrop>
  <LinksUpToDate>false</LinksUpToDate>
  <CharactersWithSpaces>5107</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2019-01-07T08:17:00Z</dcterms:created>
  <dc:creator>Anonymous</dc:creator>
  <cp:lastModifiedBy>Administrator</cp:lastModifiedBy>
  <cp:lastPrinted>2019-01-07T08:40:00Z</cp:lastPrinted>
  <dcterms:modified xsi:type="dcterms:W3CDTF">2019-12-19T06:38:17Z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