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中国共产党第十八届中央委员会第六次全体会议公报</w:t>
      </w:r>
    </w:p>
    <w:p>
      <w:pPr>
        <w:jc w:val="center"/>
        <w:rPr>
          <w:rFonts w:hint="eastAsia"/>
          <w:sz w:val="28"/>
          <w:szCs w:val="28"/>
        </w:rPr>
      </w:pPr>
      <w:r>
        <w:rPr>
          <w:rFonts w:hint="eastAsia"/>
          <w:sz w:val="28"/>
          <w:szCs w:val="28"/>
        </w:rPr>
        <w:t>新华社北京10月27日电</w:t>
      </w: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（2016年10月27日中国共产党第十八届中央委员会第六次全体会议通过）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中国共产党第十八届中央委员会第六次全体会议，于2016年10月24日至27日在北京举行。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出席这次全会的有，中央委员197人，候补中央委员151人。中央纪律检查委员会委员和有关方面负责同志列席会议。党的十八大代表中部分基层同志和专家学者也列席会议。</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全会由中央政治局主持。中央委员会总书记习近平作了重要讲话。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pPr>
        <w:ind w:firstLine="560"/>
        <w:rPr>
          <w:rFonts w:hint="eastAsia"/>
          <w:sz w:val="28"/>
          <w:szCs w:val="28"/>
        </w:rPr>
      </w:pPr>
      <w:r>
        <w:rPr>
          <w:rFonts w:hint="eastAsia"/>
          <w:sz w:val="28"/>
          <w:szCs w:val="28"/>
        </w:rPr>
        <w:t>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pPr>
        <w:ind w:firstLine="560"/>
        <w:rPr>
          <w:rFonts w:hint="eastAsia"/>
          <w:sz w:val="28"/>
          <w:szCs w:val="28"/>
        </w:rPr>
      </w:pPr>
      <w:r>
        <w:rPr>
          <w:rFonts w:hint="eastAsia"/>
          <w:sz w:val="28"/>
          <w:szCs w:val="28"/>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ind w:firstLine="560"/>
        <w:rPr>
          <w:rFonts w:hint="eastAsia"/>
          <w:sz w:val="28"/>
          <w:szCs w:val="28"/>
        </w:rPr>
      </w:pPr>
      <w:r>
        <w:rPr>
          <w:rFonts w:hint="eastAsia"/>
          <w:sz w:val="28"/>
          <w:szCs w:val="28"/>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pPr>
        <w:ind w:firstLine="560"/>
        <w:rPr>
          <w:rFonts w:hint="eastAsia"/>
          <w:sz w:val="28"/>
          <w:szCs w:val="28"/>
        </w:rPr>
      </w:pPr>
      <w:r>
        <w:rPr>
          <w:rFonts w:hint="eastAsia"/>
          <w:sz w:val="28"/>
          <w:szCs w:val="28"/>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firstLine="560"/>
        <w:rPr>
          <w:rFonts w:hint="eastAsia"/>
          <w:sz w:val="28"/>
          <w:szCs w:val="28"/>
        </w:rPr>
      </w:pPr>
      <w:r>
        <w:rPr>
          <w:rFonts w:hint="eastAsia"/>
          <w:sz w:val="28"/>
          <w:szCs w:val="28"/>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ind w:firstLine="560"/>
        <w:rPr>
          <w:rFonts w:hint="eastAsia"/>
          <w:sz w:val="28"/>
          <w:szCs w:val="28"/>
        </w:rPr>
      </w:pPr>
      <w:r>
        <w:rPr>
          <w:rFonts w:hint="eastAsia"/>
          <w:sz w:val="28"/>
          <w:szCs w:val="28"/>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pPr>
        <w:ind w:firstLine="560"/>
        <w:rPr>
          <w:rFonts w:hint="eastAsia"/>
          <w:sz w:val="28"/>
          <w:szCs w:val="28"/>
        </w:rPr>
      </w:pPr>
      <w:r>
        <w:rPr>
          <w:rFonts w:hint="eastAsia"/>
          <w:sz w:val="28"/>
          <w:szCs w:val="28"/>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pPr>
        <w:ind w:firstLine="560"/>
        <w:rPr>
          <w:rFonts w:hint="eastAsia"/>
          <w:sz w:val="28"/>
          <w:szCs w:val="28"/>
        </w:rPr>
      </w:pPr>
      <w:r>
        <w:rPr>
          <w:rFonts w:hint="eastAsia"/>
          <w:sz w:val="28"/>
          <w:szCs w:val="28"/>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ind w:firstLine="560"/>
        <w:rPr>
          <w:rFonts w:hint="eastAsia"/>
          <w:sz w:val="28"/>
          <w:szCs w:val="28"/>
        </w:rPr>
      </w:pPr>
      <w:r>
        <w:rPr>
          <w:rFonts w:hint="eastAsia"/>
          <w:sz w:val="28"/>
          <w:szCs w:val="28"/>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pPr>
        <w:ind w:firstLine="560"/>
        <w:rPr>
          <w:rFonts w:hint="eastAsia"/>
          <w:sz w:val="28"/>
          <w:szCs w:val="28"/>
        </w:rPr>
      </w:pPr>
      <w:r>
        <w:rPr>
          <w:rFonts w:hint="eastAsia"/>
          <w:sz w:val="28"/>
          <w:szCs w:val="28"/>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pPr>
        <w:ind w:firstLine="560"/>
        <w:rPr>
          <w:rFonts w:hint="eastAsia"/>
          <w:sz w:val="28"/>
          <w:szCs w:val="28"/>
        </w:rPr>
      </w:pPr>
      <w:r>
        <w:rPr>
          <w:rFonts w:hint="eastAsia"/>
          <w:sz w:val="28"/>
          <w:szCs w:val="28"/>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pPr>
        <w:ind w:firstLine="560"/>
        <w:rPr>
          <w:rFonts w:hint="eastAsia"/>
          <w:sz w:val="28"/>
          <w:szCs w:val="28"/>
        </w:rPr>
      </w:pPr>
      <w:r>
        <w:rPr>
          <w:rFonts w:hint="eastAsia"/>
          <w:sz w:val="28"/>
          <w:szCs w:val="28"/>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pPr>
        <w:ind w:firstLine="560"/>
        <w:rPr>
          <w:rFonts w:hint="eastAsia"/>
          <w:sz w:val="28"/>
          <w:szCs w:val="28"/>
        </w:rPr>
      </w:pPr>
      <w:r>
        <w:rPr>
          <w:rFonts w:hint="eastAsia"/>
          <w:sz w:val="28"/>
          <w:szCs w:val="28"/>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pPr>
        <w:ind w:firstLine="560"/>
        <w:rPr>
          <w:rFonts w:hint="eastAsia"/>
          <w:sz w:val="28"/>
          <w:szCs w:val="28"/>
        </w:rPr>
      </w:pPr>
      <w:r>
        <w:rPr>
          <w:rFonts w:hint="eastAsia"/>
          <w:sz w:val="28"/>
          <w:szCs w:val="28"/>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pPr>
        <w:ind w:firstLine="560"/>
        <w:rPr>
          <w:rFonts w:hint="eastAsia"/>
          <w:sz w:val="28"/>
          <w:szCs w:val="28"/>
        </w:rPr>
      </w:pPr>
      <w:r>
        <w:rPr>
          <w:rFonts w:hint="eastAsia"/>
          <w:sz w:val="28"/>
          <w:szCs w:val="28"/>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pPr>
        <w:ind w:firstLine="560"/>
        <w:rPr>
          <w:rFonts w:hint="eastAsia"/>
          <w:sz w:val="28"/>
          <w:szCs w:val="28"/>
        </w:rPr>
      </w:pPr>
      <w:r>
        <w:rPr>
          <w:rFonts w:hint="eastAsia"/>
          <w:sz w:val="28"/>
          <w:szCs w:val="28"/>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pPr>
        <w:ind w:firstLine="560"/>
        <w:rPr>
          <w:rFonts w:hint="eastAsia"/>
          <w:sz w:val="28"/>
          <w:szCs w:val="28"/>
        </w:rPr>
      </w:pPr>
      <w:r>
        <w:rPr>
          <w:rFonts w:hint="eastAsia"/>
          <w:sz w:val="28"/>
          <w:szCs w:val="28"/>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pPr>
        <w:ind w:firstLine="560"/>
        <w:rPr>
          <w:rFonts w:hint="eastAsia"/>
          <w:sz w:val="28"/>
          <w:szCs w:val="28"/>
        </w:rPr>
      </w:pPr>
      <w:r>
        <w:rPr>
          <w:rFonts w:hint="eastAsia"/>
          <w:sz w:val="28"/>
          <w:szCs w:val="28"/>
        </w:rPr>
        <w:t>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pPr>
        <w:ind w:firstLine="560"/>
        <w:rPr>
          <w:rFonts w:hint="eastAsia"/>
          <w:sz w:val="28"/>
          <w:szCs w:val="28"/>
        </w:rPr>
      </w:pPr>
      <w:r>
        <w:rPr>
          <w:rFonts w:hint="eastAsia"/>
          <w:sz w:val="28"/>
          <w:szCs w:val="28"/>
        </w:rPr>
        <w:t>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pPr>
        <w:ind w:firstLine="560"/>
        <w:rPr>
          <w:rFonts w:hint="eastAsia"/>
          <w:sz w:val="28"/>
          <w:szCs w:val="28"/>
        </w:rPr>
      </w:pPr>
      <w:r>
        <w:rPr>
          <w:rFonts w:hint="eastAsia"/>
          <w:sz w:val="28"/>
          <w:szCs w:val="28"/>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pPr>
        <w:ind w:firstLine="560"/>
        <w:rPr>
          <w:rFonts w:hint="eastAsia"/>
          <w:sz w:val="28"/>
          <w:szCs w:val="28"/>
        </w:rPr>
      </w:pPr>
      <w:r>
        <w:rPr>
          <w:rFonts w:hint="eastAsia"/>
          <w:sz w:val="28"/>
          <w:szCs w:val="28"/>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pPr>
        <w:ind w:firstLine="560"/>
        <w:rPr>
          <w:rFonts w:hint="eastAsia"/>
          <w:sz w:val="28"/>
          <w:szCs w:val="28"/>
        </w:rPr>
      </w:pPr>
      <w:r>
        <w:rPr>
          <w:rFonts w:hint="eastAsia"/>
          <w:sz w:val="28"/>
          <w:szCs w:val="28"/>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pPr>
        <w:ind w:firstLine="560"/>
        <w:rPr>
          <w:rFonts w:hint="eastAsia"/>
          <w:sz w:val="28"/>
          <w:szCs w:val="28"/>
        </w:rPr>
      </w:pPr>
      <w:r>
        <w:rPr>
          <w:rFonts w:hint="eastAsia"/>
          <w:sz w:val="28"/>
          <w:szCs w:val="28"/>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pPr>
        <w:ind w:firstLine="560"/>
        <w:rPr>
          <w:rFonts w:hint="eastAsia"/>
          <w:sz w:val="28"/>
          <w:szCs w:val="28"/>
        </w:rPr>
      </w:pPr>
      <w:r>
        <w:rPr>
          <w:rFonts w:hint="eastAsia"/>
          <w:sz w:val="28"/>
          <w:szCs w:val="28"/>
        </w:rPr>
        <w:t>全会强调，加强和规范党内政治生活、加强党内监督是全党的共同任务，必须全党一起动手。各级党委（党组）要全面履行领导责任，着力解决突出问题，把加强和规范党内政治生活、加强党内监督各项任务落到实处。</w:t>
      </w:r>
    </w:p>
    <w:p>
      <w:pPr>
        <w:ind w:firstLine="560"/>
        <w:rPr>
          <w:rFonts w:hint="eastAsia"/>
          <w:sz w:val="28"/>
          <w:szCs w:val="28"/>
        </w:rPr>
      </w:pPr>
      <w:r>
        <w:rPr>
          <w:rFonts w:hint="eastAsia"/>
          <w:sz w:val="28"/>
          <w:szCs w:val="28"/>
        </w:rPr>
        <w:t>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pPr>
        <w:ind w:firstLine="560"/>
        <w:rPr>
          <w:rFonts w:hint="eastAsia"/>
          <w:sz w:val="28"/>
          <w:szCs w:val="28"/>
        </w:rPr>
      </w:pPr>
      <w:r>
        <w:rPr>
          <w:rFonts w:hint="eastAsia"/>
          <w:sz w:val="28"/>
          <w:szCs w:val="28"/>
        </w:rPr>
        <w:t>全会按照党章规定，决定递补中央委员会候补委员赵宪庚、咸辉为中央委员会委员。</w:t>
      </w:r>
    </w:p>
    <w:p>
      <w:pPr>
        <w:ind w:firstLine="560"/>
        <w:rPr>
          <w:rFonts w:hint="eastAsia"/>
          <w:sz w:val="28"/>
          <w:szCs w:val="28"/>
        </w:rPr>
      </w:pPr>
      <w:r>
        <w:rPr>
          <w:rFonts w:hint="eastAsia"/>
          <w:sz w:val="28"/>
          <w:szCs w:val="28"/>
        </w:rPr>
        <w:t>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pPr>
        <w:ind w:firstLine="560"/>
        <w:rPr>
          <w:rFonts w:hint="eastAsia"/>
          <w:sz w:val="28"/>
          <w:szCs w:val="28"/>
        </w:rPr>
      </w:pPr>
      <w:r>
        <w:rPr>
          <w:rFonts w:hint="eastAsia"/>
          <w:sz w:val="28"/>
          <w:szCs w:val="28"/>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D5E1C"/>
    <w:rsid w:val="4E4D5E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2016-10-31T07:53:00Z</dcterms:created>
  <dc:creator>Administrator</dc:creator>
  <cp:lastModifiedBy>Administrator</cp:lastModifiedBy>
  <dcterms:modified xsi:type="dcterms:W3CDTF">2016-10-31T07:58:54Z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